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marketforms-73972.xml.htm"/>
      <w:bookmarkStart w:id="1" w:name="ksmarketforms73972"/>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Leproust Emily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TWIST BIOSCIENCE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681 GATEWAY BLVD.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SAN FRANCISCO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94080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Twist Bioscience Corp</w:t>
              </w:r>
            </w:hyperlink>
            <w:r>
              <w:rPr/>
              <w:t xml:space="preserve"> [ </w:t>
            </w:r>
            <w:r>
              <w:rPr>
                <w:rFonts w:ascii="Times;serif" w:hAnsi="Times;serif"/>
                <w:color w:val="0000FF"/>
                <w:sz w:val="24"/>
                <w:shd w:fill="FFFFFF" w:val="clear"/>
              </w:rPr>
              <w:t>TWST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878"/>
        <w:gridCol w:w="446"/>
        <w:gridCol w:w="922"/>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2,302</w:t>
            </w:r>
            <w:r>
              <w:rPr>
                <w:rFonts w:ascii="Times;serif" w:hAnsi="Times;serif"/>
                <w:color w:val="008000"/>
                <w:position w:val="7"/>
                <w:sz w:val="16"/>
                <w:sz w:val="20"/>
                <w:shd w:fill="FFFFFF" w:val="clear"/>
              </w:rPr>
              <w:t>(1)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122.624</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768,427</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00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801"/>
        <w:gridCol w:w="801"/>
        <w:gridCol w:w="936"/>
        <w:gridCol w:w="831"/>
        <w:gridCol w:w="846"/>
      </w:tblGrid>
      <w:tr>
        <w:trPr>
          <w:tblHeader w:val="true"/>
        </w:trPr>
        <w:tc>
          <w:tcPr>
            <w:tcW w:w="1200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5.95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8.82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09/28/2027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75,439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26.66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11/18/2028</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133,269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23.33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10/23/2029</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131,290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Employee 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67.85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12/19/2022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08/31/2030</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64,950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64,950</w:t>
            </w:r>
            <w:r>
              <w:rPr>
                <w:rFonts w:ascii="Times;serif" w:hAnsi="Times;serif"/>
                <w:color w:val="008000"/>
                <w:position w:val="7"/>
                <w:sz w:val="16"/>
                <w:sz w:val="20"/>
                <w:shd w:fill="FFFFFF" w:val="clear"/>
              </w:rPr>
              <w:t>(6)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the number of shares required to be sold by the Reporting Person to cover tax withholding obligations in connection with the vesting of Restricted Stock Units. These sales are mandated by the Issuer's election under its equity incentive plans to require the satisfaction of a tax withholding obligation to be funded by a "sell to cover" transaction and do not represent discretionary trades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 is immediately exercisable. 25% of the shares subject to the option vested on September 1, 2016 and 1/48th of the shares subject to the option vest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 is immediately exercisable. 10% of the shares subject to the option vested on September 28, 2017, 15% of the shares subject to the option vested on September 28, 2018, and 1/48th of the shares subject to the option vest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20% of the shares subject to the option vested and became exercisable on October 31, 2019 and 1/60th of the shares subject to the option vest and become exercisable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25% of the shares subject to the option vested on October 24, 2020, and 1/48th of the shares subject to the option vest on each monthly anniversary thereafter, subject to the Reporting Person's continuous service through each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Represents performance stock options granted to the reporting person on September 1, 2020, that vested and became exercisable on December 19, 2022 as a result of the reporting person having met the applicable performance criteria.</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Kendra Fox, as Attorney-in-Fact for Emily M. Leproust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53655" TargetMode="External"/><Relationship Id="rId5" Type="http://schemas.openxmlformats.org/officeDocument/2006/relationships/hyperlink" Target="http://www.sec.gov/cgi-bin/browse-edgar?action=getcompany&amp;CIK=0001581280"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938</Words>
  <Characters>5030</Characters>
  <CharactersWithSpaces>5854</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