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Yankton Kevin Bruce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Twist Bioscience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TWST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TWIST BIOSCIENCE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CORPORATION</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681 GATEWAY BLVD.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00"/>
              <w:spacing w:after="0"/>
              <w:rPr>
                <w:sz w:val="20"/>
                <w:szCs w:val="20"/>
                <w:color w:val="auto"/>
              </w:rPr>
            </w:pPr>
            <w:r>
              <w:rPr>
                <w:rFonts w:ascii="Arial" w:cs="Arial" w:eastAsia="Arial" w:hAnsi="Arial"/>
                <w:sz w:val="20"/>
                <w:szCs w:val="20"/>
                <w:color w:val="0000FF"/>
              </w:rPr>
              <w:t>1,601</w:t>
            </w:r>
            <w:r>
              <w:rPr>
                <w:rFonts w:ascii="Arial" w:cs="Arial" w:eastAsia="Arial" w:hAnsi="Arial"/>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4"/>
              </w:rPr>
              <w:t>Employee Stock Option (right to</w:t>
            </w:r>
          </w:p>
        </w:tc>
        <w:tc>
          <w:tcPr>
            <w:tcW w:w="130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08/01/2031</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ind w:left="260"/>
              <w:spacing w:after="0"/>
              <w:rPr>
                <w:sz w:val="20"/>
                <w:szCs w:val="20"/>
                <w:color w:val="auto"/>
              </w:rPr>
            </w:pPr>
            <w:r>
              <w:rPr>
                <w:rFonts w:ascii="Arial" w:cs="Arial" w:eastAsia="Arial" w:hAnsi="Arial"/>
                <w:sz w:val="20"/>
                <w:szCs w:val="20"/>
                <w:color w:val="0000FF"/>
              </w:rPr>
              <w:t>2,551</w:t>
            </w:r>
          </w:p>
        </w:tc>
        <w:tc>
          <w:tcPr>
            <w:tcW w:w="40" w:type="dxa"/>
            <w:vAlign w:val="bottom"/>
          </w:tcPr>
          <w:p>
            <w:pPr>
              <w:spacing w:after="0"/>
              <w:rPr>
                <w:sz w:val="24"/>
                <w:szCs w:val="24"/>
                <w:color w:val="auto"/>
              </w:rPr>
            </w:pPr>
          </w:p>
        </w:tc>
        <w:tc>
          <w:tcPr>
            <w:tcW w:w="940" w:type="dxa"/>
            <w:vAlign w:val="bottom"/>
            <w:vMerge w:val="restart"/>
          </w:tcPr>
          <w:p>
            <w:pPr>
              <w:ind w:left="180"/>
              <w:spacing w:after="0"/>
              <w:rPr>
                <w:sz w:val="20"/>
                <w:szCs w:val="20"/>
                <w:color w:val="auto"/>
              </w:rPr>
            </w:pPr>
            <w:r>
              <w:rPr>
                <w:rFonts w:ascii="Arial" w:cs="Arial" w:eastAsia="Arial" w:hAnsi="Arial"/>
                <w:sz w:val="20"/>
                <w:szCs w:val="20"/>
                <w:color w:val="0000FF"/>
              </w:rPr>
              <w:t>117.59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20" w:firstLine="5"/>
        <w:spacing w:after="0" w:line="313"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a restricted stock unit award ("RSU") of which 25% of the total number of RSUs vest on the first anniversary of May 17, 2021 and 1/16th of the total number of RSUs vest on each quarterly anniversary thereafter, for a total vesting period of 48 months, subject to the Reporting Person's continuous service through each vesting date.</w:t>
      </w:r>
    </w:p>
    <w:p>
      <w:pPr>
        <w:ind w:left="40" w:right="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shares subject to the option vest and become exercisable on the one (1) year anniversary of May 17, 2021 and 1/48 of the shares subject to the option vest and become exercisable monthly thereafter, subject to the Reporting Person's continuous service through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William Solis,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8585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5852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Kevin 08/09/2021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B. Yankton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588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880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70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William Solis and Brandon Jang, signing singly, the undersigned's true and lawful attorney-in-fact to:</w:t>
      </w:r>
    </w:p>
    <w:p>
      <w:pPr>
        <w:spacing w:after="0" w:line="232" w:lineRule="exact"/>
        <w:rPr>
          <w:sz w:val="20"/>
          <w:szCs w:val="20"/>
          <w:color w:val="auto"/>
        </w:rPr>
      </w:pPr>
    </w:p>
    <w:p>
      <w:pPr>
        <w:ind w:right="25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Twist Bioscience Corporation (the "Company"), Forms 3, 4 and 5 (including amendments thereto) in accordance with Section 16(a) of the Securities Exchange Act of 1934, as amended (the "Exchange Act"), and the rules and regulations thereunder;</w:t>
      </w:r>
    </w:p>
    <w:p>
      <w:pPr>
        <w:spacing w:after="0" w:line="231" w:lineRule="exact"/>
        <w:rPr>
          <w:rFonts w:ascii="Courier New" w:cs="Courier New" w:eastAsia="Courier New" w:hAnsi="Courier New"/>
          <w:sz w:val="20"/>
          <w:szCs w:val="20"/>
          <w:color w:val="auto"/>
        </w:rPr>
      </w:pPr>
    </w:p>
    <w:p>
      <w:pPr>
        <w:ind w:right="49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Forms 3, 4 or 5 and timely file such form (including amendments thereto)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619"/>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30" w:lineRule="exact"/>
        <w:rPr>
          <w:sz w:val="20"/>
          <w:szCs w:val="20"/>
          <w:color w:val="auto"/>
        </w:rPr>
      </w:pPr>
    </w:p>
    <w:p>
      <w:pPr>
        <w:ind w:right="619"/>
        <w:spacing w:after="0" w:line="267" w:lineRule="auto"/>
        <w:rPr>
          <w:sz w:val="20"/>
          <w:szCs w:val="20"/>
          <w:color w:val="auto"/>
        </w:rPr>
      </w:pPr>
      <w:r>
        <w:rPr>
          <w:rFonts w:ascii="Courier New" w:cs="Courier New" w:eastAsia="Courier New" w:hAnsi="Courier New"/>
          <w:sz w:val="18"/>
          <w:szCs w:val="18"/>
          <w:color w:val="auto"/>
        </w:rPr>
        <w:t>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8"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attorney-in-fact or (b) superseded by a new power of attorney regarding the purposes outlined in the first paragraph hereof as of a later date.</w:t>
      </w:r>
    </w:p>
    <w:p>
      <w:pPr>
        <w:spacing w:after="0" w:line="235"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6 day of August ,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Kevin Yankton</w:t>
      </w:r>
    </w:p>
    <w:p>
      <w:pPr>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38" w:lineRule="auto"/>
        <w:rPr>
          <w:sz w:val="20"/>
          <w:szCs w:val="20"/>
          <w:color w:val="auto"/>
        </w:rPr>
      </w:pPr>
      <w:r>
        <w:rPr>
          <w:rFonts w:ascii="Courier New" w:cs="Courier New" w:eastAsia="Courier New" w:hAnsi="Courier New"/>
          <w:sz w:val="20"/>
          <w:szCs w:val="20"/>
          <w:color w:val="auto"/>
        </w:rPr>
        <w:t>Print Name: Kevin Yankton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97197" TargetMode="External"/><Relationship Id="rId11"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2021-08-09T17:56:37Z</dcterms:created>
  <dcterms:modified xsi:type="dcterms:W3CDTF">2021-08-09T17:56:37Z</dcterms:modified>
</cp:coreProperties>
</file>