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10</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Twist Bioscience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08/31/2026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ARK Investment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3,228,258.00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44,747.00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3,385,850.00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3,385,850.00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Catherine D. Wood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3,273,005.00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3,385,850.00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3,385,850.00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5.11 %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Twist Bioscience Corp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681 Gateway Blvd South San Francisco, CA, 94080</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(i) ARK Investment Management LLC ("ARK") (ii) Catherine D. Wood</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ARK and Catherine D. Wood: 200 Central Avenue, St. Petersburg, FL 33701</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(i) ARK: Delaware (ii) Catherine D. Wood: United States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ARK and Catherine D. Wood: 3,385,850</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ARK and Catherine D. Wood: 5.11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(i) ARK: 3,228,258 (ii) Catherine D. Wood: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(i) ARK: 44,747 (ii) Catherine D. Wood: 3,273,005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(i) ARK: 3,385,850 (ii) Catherine D. Wood: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(i) ARK: 0 (ii) Catherine D. Wood: 3,385,850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414" w:type="dxa"/>
        <w:jc w:val="left"/>
        <w:tblInd w:w="0" w:type="dxa"/>
        <w:tblLayout w:type="fixed"/>
        <w:tblCellMar>
          <w:top w:w="28" w:type="dxa"/>
          <w:left w:w="28" w:type="dxa"/>
          <w:bottom w:w="28" w:type="dxa"/>
          <w:right w:w="28" w:type="dxa"/>
        </w:tblCellMar>
      </w:tblPr>
      <w:tblGrid>
        <w:gridCol w:w="3707"/>
        <w:gridCol w:w="3707"/>
      </w:tblGrid>
      <w:tr>
        <w:trPr/>
        <w:tc>
          <w:tcPr>
            <w:tcW w:w="3707" w:type="dxa"/>
            <w:tcBorders/>
            <w:vAlign w:val="center"/>
          </w:tcPr>
          <w:p>
            <w:pPr>
              <w:pStyle w:val="TableContents"/>
              <w:bidi w:val="0"/>
              <w:spacing w:before="0" w:after="0"/>
              <w:jc w:val="left"/>
              <w:rPr/>
            </w:pPr>
            <w:r>
              <w:rPr/>
              <w:t> </w:t>
            </w:r>
          </w:p>
          <w:tbl>
            <w:tblPr>
              <w:tblW w:w="3601" w:type="dxa"/>
              <w:jc w:val="left"/>
              <w:tblInd w:w="0" w:type="dxa"/>
              <w:tblLayout w:type="fixed"/>
              <w:tblCellMar>
                <w:top w:w="28" w:type="dxa"/>
                <w:left w:w="28" w:type="dxa"/>
                <w:bottom w:w="28" w:type="dxa"/>
                <w:right w:w="28" w:type="dxa"/>
              </w:tblCellMar>
            </w:tblPr>
            <w:tblGrid>
              <w:gridCol w:w="3601"/>
            </w:tblGrid>
            <w:tr>
              <w:trPr/>
              <w:tc>
                <w:tcPr>
                  <w:tcW w:w="3601" w:type="dxa"/>
                  <w:tcBorders/>
                  <w:vAlign w:val="center"/>
                </w:tcPr>
                <w:p>
                  <w:pPr>
                    <w:pStyle w:val="TableContents"/>
                    <w:bidi w:val="0"/>
                    <w:spacing w:before="0" w:after="0"/>
                    <w:jc w:val="left"/>
                    <w:rPr/>
                  </w:pPr>
                  <w:r>
                    <w:rPr/>
                    <w:t>ARK Investment Management LLC</w:t>
                  </w:r>
                </w:p>
              </w:tc>
            </w:tr>
          </w:tbl>
          <w:p>
            <w:pPr>
              <w:pStyle w:val="TableContents"/>
              <w:bidi w:val="0"/>
              <w:spacing w:before="0" w:after="283"/>
              <w:jc w:val="left"/>
              <w:rPr/>
            </w:pPr>
            <w:r>
              <w:rPr/>
            </w:r>
          </w:p>
        </w:tc>
        <w:tc>
          <w:tcPr>
            <w:tcW w:w="370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2"/>
        <w:gridCol w:w="4263"/>
      </w:tblGrid>
      <w:tr>
        <w:trPr/>
        <w:tc>
          <w:tcPr>
            <w:tcW w:w="594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Kellen Carter</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Kellen Carter, Chief Compliance Officer</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09/08/2026</w:t>
                  </w:r>
                </w:p>
              </w:tc>
            </w:tr>
          </w:tbl>
          <w:p>
            <w:pPr>
              <w:pStyle w:val="TableContents"/>
              <w:bidi w:val="0"/>
              <w:spacing w:before="0" w:after="283"/>
              <w:jc w:val="left"/>
              <w:rPr/>
            </w:pPr>
            <w:r>
              <w:rPr/>
            </w:r>
          </w:p>
        </w:tc>
        <w:tc>
          <w:tcPr>
            <w:tcW w:w="4263" w:type="dxa"/>
            <w:tcBorders/>
            <w:vAlign w:val="center"/>
          </w:tcPr>
          <w:p>
            <w:pPr>
              <w:pStyle w:val="TableContents"/>
              <w:bidi w:val="0"/>
              <w:spacing w:before="0" w:after="283"/>
              <w:jc w:val="left"/>
              <w:rPr>
                <w:sz w:val="4"/>
                <w:szCs w:val="4"/>
              </w:rPr>
            </w:pPr>
            <w:r>
              <w:rPr>
                <w:sz w:val="4"/>
                <w:szCs w:val="4"/>
              </w:rPr>
            </w:r>
          </w:p>
        </w:tc>
      </w:tr>
    </w:tbl>
    <w:tbl>
      <w:tblPr>
        <w:tblW w:w="4302" w:type="dxa"/>
        <w:jc w:val="left"/>
        <w:tblInd w:w="0" w:type="dxa"/>
        <w:tblLayout w:type="fixed"/>
        <w:tblCellMar>
          <w:top w:w="28" w:type="dxa"/>
          <w:left w:w="28" w:type="dxa"/>
          <w:bottom w:w="28" w:type="dxa"/>
          <w:right w:w="28" w:type="dxa"/>
        </w:tblCellMar>
      </w:tblPr>
      <w:tblGrid>
        <w:gridCol w:w="2151"/>
        <w:gridCol w:w="2151"/>
      </w:tblGrid>
      <w:tr>
        <w:trPr/>
        <w:tc>
          <w:tcPr>
            <w:tcW w:w="2151" w:type="dxa"/>
            <w:tcBorders/>
            <w:vAlign w:val="center"/>
          </w:tcPr>
          <w:p>
            <w:pPr>
              <w:pStyle w:val="TableContents"/>
              <w:bidi w:val="0"/>
              <w:spacing w:before="0" w:after="0"/>
              <w:jc w:val="left"/>
              <w:rPr/>
            </w:pPr>
            <w:r>
              <w:rPr/>
              <w:t> </w:t>
            </w:r>
          </w:p>
          <w:tbl>
            <w:tblPr>
              <w:tblW w:w="2026" w:type="dxa"/>
              <w:jc w:val="left"/>
              <w:tblInd w:w="0" w:type="dxa"/>
              <w:tblLayout w:type="fixed"/>
              <w:tblCellMar>
                <w:top w:w="28" w:type="dxa"/>
                <w:left w:w="28" w:type="dxa"/>
                <w:bottom w:w="28" w:type="dxa"/>
                <w:right w:w="28" w:type="dxa"/>
              </w:tblCellMar>
            </w:tblPr>
            <w:tblGrid>
              <w:gridCol w:w="2026"/>
            </w:tblGrid>
            <w:tr>
              <w:trPr/>
              <w:tc>
                <w:tcPr>
                  <w:tcW w:w="2026" w:type="dxa"/>
                  <w:tcBorders/>
                  <w:vAlign w:val="center"/>
                </w:tcPr>
                <w:p>
                  <w:pPr>
                    <w:pStyle w:val="TableContents"/>
                    <w:bidi w:val="0"/>
                    <w:spacing w:before="0" w:after="0"/>
                    <w:jc w:val="left"/>
                    <w:rPr/>
                  </w:pPr>
                  <w:r>
                    <w:rPr/>
                    <w:t>Catherine D. Wood</w:t>
                  </w:r>
                </w:p>
              </w:tc>
            </w:tr>
          </w:tbl>
          <w:p>
            <w:pPr>
              <w:pStyle w:val="TableContents"/>
              <w:bidi w:val="0"/>
              <w:spacing w:before="0" w:after="283"/>
              <w:jc w:val="left"/>
              <w:rPr/>
            </w:pPr>
            <w:r>
              <w:rPr/>
            </w:r>
          </w:p>
        </w:tc>
        <w:tc>
          <w:tcPr>
            <w:tcW w:w="215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4"/>
        <w:gridCol w:w="4311"/>
      </w:tblGrid>
      <w:tr>
        <w:trPr/>
        <w:tc>
          <w:tcPr>
            <w:tcW w:w="589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Catherine D. Wood</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Catherine D. Wood, Chief Executive Officer, Chief Investment Officer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09/08/2026</w:t>
                  </w:r>
                </w:p>
              </w:tc>
            </w:tr>
          </w:tbl>
          <w:p>
            <w:pPr>
              <w:pStyle w:val="TableContents"/>
              <w:bidi w:val="0"/>
              <w:spacing w:before="0" w:after="283"/>
              <w:jc w:val="left"/>
              <w:rPr/>
            </w:pPr>
            <w:r>
              <w:rPr/>
            </w:r>
          </w:p>
        </w:tc>
        <w:tc>
          <w:tcPr>
            <w:tcW w:w="4311"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bookmarkStart w:id="20" w:name="tm2624973d1_ex1.htm"/>
      <w:bookmarkStart w:id="21" w:name="kstm2624973d1_ex1"/>
      <w:bookmarkEnd w:id="20"/>
      <w:bookmarkEnd w:id="21"/>
      <w:r>
        <w:rPr/>
        <w:t> </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in accordance with Rule 13d-1(k)(1) under the Securities and Exchange Act of 1934 (the "Act"), only one joint Statement and any amendments thereto need to be filed whenever one or more persons are required to file such a Statement or any amendments thereto pursuant to Section 13(d) of the Act with respect to the same securities, provided that said persons agree in writing that such Statement or amendments thereto is filed on behalf of each of them;</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the parties hereto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ARK Investment Management LLC and Catherine D. Wood do hereby agree, in accordance with Rule 13d-1(k)(1) under the Act, to file an Amendment No. 10 on Schedule 13G relating to their ownership of the Common Stock of the Issuer, and do hereby further agree that said Amendment No. 10 on Schedule 13G shall be filed on behalf of each of them.</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6720" w:type="dxa"/>
        <w:jc w:val="left"/>
        <w:tblInd w:w="0" w:type="dxa"/>
        <w:shd w:fill="FFFFFF" w:val="clear"/>
        <w:tblLayout w:type="fixed"/>
        <w:tblCellMar>
          <w:top w:w="0" w:type="dxa"/>
          <w:left w:w="0" w:type="dxa"/>
          <w:bottom w:w="0" w:type="dxa"/>
          <w:right w:w="0" w:type="dxa"/>
        </w:tblCellMar>
      </w:tblPr>
      <w:tblGrid>
        <w:gridCol w:w="2030"/>
        <w:gridCol w:w="650"/>
        <w:gridCol w:w="4040"/>
      </w:tblGrid>
      <w:tr>
        <w:trPr/>
        <w:tc>
          <w:tcPr>
            <w:tcW w:w="2030" w:type="dxa"/>
            <w:tcBorders/>
            <w:shd w:fill="FFFFFF" w:val="clear"/>
            <w:vAlign w:val="center"/>
          </w:tcPr>
          <w:p>
            <w:pPr>
              <w:pStyle w:val="TableContents"/>
              <w:bidi w:val="0"/>
              <w:spacing w:before="0" w:after="283"/>
              <w:jc w:val="left"/>
              <w:rPr/>
            </w:pPr>
            <w:r>
              <w:rPr/>
              <w:t> </w:t>
            </w:r>
          </w:p>
        </w:tc>
        <w:tc>
          <w:tcPr>
            <w:tcW w:w="4690"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ARK Investment Management LLC</w:t>
            </w:r>
          </w:p>
        </w:tc>
      </w:tr>
      <w:tr>
        <w:trPr/>
        <w:tc>
          <w:tcPr>
            <w:tcW w:w="203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4040" w:type="dxa"/>
            <w:tcBorders/>
            <w:shd w:fill="FFFFFF" w:val="clear"/>
            <w:vAlign w:val="center"/>
          </w:tcPr>
          <w:p>
            <w:pPr>
              <w:pStyle w:val="TableContents"/>
              <w:bidi w:val="0"/>
              <w:spacing w:before="0" w:after="283"/>
              <w:jc w:val="left"/>
              <w:rPr/>
            </w:pPr>
            <w:r>
              <w:rPr/>
              <w:t> </w:t>
            </w:r>
          </w:p>
        </w:tc>
      </w:tr>
      <w:tr>
        <w:trPr/>
        <w:tc>
          <w:tcPr>
            <w:tcW w:w="20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September 8, 2026</w:t>
            </w:r>
          </w:p>
        </w:tc>
        <w:tc>
          <w:tcPr>
            <w:tcW w:w="6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04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 Kellen Carter </w:t>
            </w:r>
          </w:p>
        </w:tc>
      </w:tr>
      <w:tr>
        <w:trPr/>
        <w:tc>
          <w:tcPr>
            <w:tcW w:w="203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Name:</w:t>
            </w:r>
          </w:p>
        </w:tc>
        <w:tc>
          <w:tcPr>
            <w:tcW w:w="4040" w:type="dxa"/>
            <w:tcBorders/>
            <w:shd w:fill="FFFFFF" w:val="clear"/>
            <w:vAlign w:val="center"/>
          </w:tcPr>
          <w:p>
            <w:pPr>
              <w:pStyle w:val="TableContents"/>
              <w:bidi w:val="0"/>
              <w:spacing w:before="0" w:after="283"/>
              <w:jc w:val="left"/>
              <w:rPr/>
            </w:pPr>
            <w:r>
              <w:rPr/>
              <w:t>Kellen Carter</w:t>
            </w:r>
          </w:p>
        </w:tc>
      </w:tr>
      <w:tr>
        <w:trPr/>
        <w:tc>
          <w:tcPr>
            <w:tcW w:w="203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4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Compliance Officer</w:t>
            </w:r>
          </w:p>
        </w:tc>
      </w:tr>
      <w:tr>
        <w:trPr/>
        <w:tc>
          <w:tcPr>
            <w:tcW w:w="203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4040" w:type="dxa"/>
            <w:tcBorders/>
            <w:shd w:fill="FFFFFF" w:val="clear"/>
            <w:vAlign w:val="center"/>
          </w:tcPr>
          <w:p>
            <w:pPr>
              <w:pStyle w:val="TableContents"/>
              <w:bidi w:val="0"/>
              <w:spacing w:before="0" w:after="283"/>
              <w:jc w:val="left"/>
              <w:rPr/>
            </w:pPr>
            <w:r>
              <w:rPr/>
              <w:t> </w:t>
            </w:r>
          </w:p>
        </w:tc>
      </w:tr>
      <w:tr>
        <w:trPr/>
        <w:tc>
          <w:tcPr>
            <w:tcW w:w="2030" w:type="dxa"/>
            <w:tcBorders/>
            <w:shd w:fill="FFFFFF" w:val="clear"/>
            <w:vAlign w:val="center"/>
          </w:tcPr>
          <w:p>
            <w:pPr>
              <w:pStyle w:val="TableContents"/>
              <w:bidi w:val="0"/>
              <w:spacing w:before="0" w:after="283"/>
              <w:jc w:val="left"/>
              <w:rPr/>
            </w:pPr>
            <w:r>
              <w:rPr/>
              <w:t> </w:t>
            </w:r>
          </w:p>
        </w:tc>
        <w:tc>
          <w:tcPr>
            <w:tcW w:w="4690"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Catherine D. Wood</w:t>
            </w:r>
          </w:p>
        </w:tc>
      </w:tr>
      <w:tr>
        <w:trPr/>
        <w:tc>
          <w:tcPr>
            <w:tcW w:w="203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4040" w:type="dxa"/>
            <w:tcBorders/>
            <w:shd w:fill="FFFFFF" w:val="clear"/>
            <w:vAlign w:val="center"/>
          </w:tcPr>
          <w:p>
            <w:pPr>
              <w:pStyle w:val="TableContents"/>
              <w:bidi w:val="0"/>
              <w:spacing w:before="0" w:after="283"/>
              <w:jc w:val="left"/>
              <w:rPr/>
            </w:pPr>
            <w:r>
              <w:rPr/>
              <w:t> </w:t>
            </w:r>
          </w:p>
        </w:tc>
      </w:tr>
      <w:tr>
        <w:trPr/>
        <w:tc>
          <w:tcPr>
            <w:tcW w:w="20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September 8, 2026</w:t>
            </w:r>
          </w:p>
        </w:tc>
        <w:tc>
          <w:tcPr>
            <w:tcW w:w="6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404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 Catherine D. Wood </w:t>
            </w:r>
          </w:p>
        </w:tc>
      </w:tr>
      <w:tr>
        <w:trPr/>
        <w:tc>
          <w:tcPr>
            <w:tcW w:w="203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Name:</w:t>
            </w:r>
          </w:p>
        </w:tc>
        <w:tc>
          <w:tcPr>
            <w:tcW w:w="4040" w:type="dxa"/>
            <w:tcBorders/>
            <w:shd w:fill="FFFFFF" w:val="clear"/>
            <w:vAlign w:val="center"/>
          </w:tcPr>
          <w:p>
            <w:pPr>
              <w:pStyle w:val="TableContents"/>
              <w:bidi w:val="0"/>
              <w:spacing w:before="0" w:after="283"/>
              <w:jc w:val="left"/>
              <w:rPr/>
            </w:pPr>
            <w:r>
              <w:rPr/>
              <w:t>Catherine D. Wood</w:t>
            </w:r>
          </w:p>
        </w:tc>
      </w:tr>
      <w:tr>
        <w:trPr/>
        <w:tc>
          <w:tcPr>
            <w:tcW w:w="203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4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 Chief Investment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1106</Words>
  <Characters>5679</Characters>
  <CharactersWithSpaces>6766</CharactersWithSpaces>
  <Paragraphs>252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