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7446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446645"/>
                    </a:xfrm>
                    <a:prstGeom prst="rect">
                      <a:avLst/>
                    </a:prstGeom>
                    <a:noFill/>
                  </pic:spPr>
                </pic:pic>
              </a:graphicData>
            </a:graphic>
          </wp:anchor>
        </w:drawing>
      </w:r>
    </w:p>
    <w:p>
      <w:pPr>
        <w:spacing w:after="0" w:line="1256" w:lineRule="exact"/>
        <w:rPr>
          <w:sz w:val="24"/>
          <w:szCs w:val="24"/>
          <w:color w:val="auto"/>
        </w:rPr>
      </w:pPr>
    </w:p>
    <w:p>
      <w:pPr>
        <w:sectPr>
          <w:pgSz w:w="11900" w:h="16844"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Leproust Emily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347" w:lineRule="auto"/>
        <w:rPr>
          <w:sz w:val="20"/>
          <w:szCs w:val="20"/>
          <w:color w:val="auto"/>
        </w:rPr>
      </w:pPr>
      <w:r>
        <w:rPr>
          <w:rFonts w:ascii="Times New Roman" w:cs="Times New Roman" w:eastAsia="Times New Roman" w:hAnsi="Times New Roman"/>
          <w:sz w:val="17"/>
          <w:szCs w:val="17"/>
          <w:color w:val="0000FF"/>
        </w:rPr>
        <w:t>C/O TWIST BIOSCIENCE CORPORATION 681 GATEWAY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Twist Bioscience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7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48" w:lineRule="exact"/>
        <w:rPr>
          <w:sz w:val="24"/>
          <w:szCs w:val="24"/>
          <w:color w:val="auto"/>
        </w:rPr>
      </w:pPr>
    </w:p>
    <w:p>
      <w:pPr>
        <w:sectPr>
          <w:pgSz w:w="11900" w:h="16844" w:orient="portrait"/>
          <w:cols w:equalWidth="0" w:num="3">
            <w:col w:w="3220" w:space="680"/>
            <w:col w:w="3106" w:space="720"/>
            <w:col w:w="3354"/>
          </w:cols>
          <w:pgMar w:left="460" w:top="216"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4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362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tcBorders>
              <w:top w:val="single" w:sz="8" w:color="2C2C2C"/>
              <w:bottom w:val="single" w:sz="8" w:color="2C2C2C"/>
            </w:tcBorders>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3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6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00" w:type="dxa"/>
            <w:vAlign w:val="bottom"/>
          </w:tcPr>
          <w:p>
            <w:pPr>
              <w:spacing w:after="0"/>
              <w:rPr>
                <w:sz w:val="10"/>
                <w:szCs w:val="10"/>
                <w:color w:val="auto"/>
              </w:rPr>
            </w:pPr>
          </w:p>
        </w:tc>
        <w:tc>
          <w:tcPr>
            <w:tcW w:w="362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3500" w:type="dxa"/>
            <w:vAlign w:val="bottom"/>
            <w:vMerge w:val="restart"/>
          </w:tcPr>
          <w:p>
            <w:pPr>
              <w:ind w:left="260"/>
              <w:spacing w:after="0" w:line="148"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10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6780" w:type="dxa"/>
            <w:vAlign w:val="bottom"/>
            <w:vMerge w:val="restart"/>
          </w:tcPr>
          <w:p>
            <w:pPr>
              <w:ind w:left="45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1"/>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6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780" w:type="dxa"/>
            <w:vAlign w:val="bottom"/>
          </w:tcPr>
          <w:p>
            <w:pPr>
              <w:ind w:left="4520"/>
              <w:spacing w:after="0" w:line="143" w:lineRule="exact"/>
              <w:rPr>
                <w:sz w:val="20"/>
                <w:szCs w:val="20"/>
                <w:color w:val="auto"/>
              </w:rPr>
            </w:pPr>
            <w:r>
              <w:rPr>
                <w:rFonts w:ascii="Arial" w:cs="Arial" w:eastAsia="Arial" w:hAnsi="Arial"/>
                <w:sz w:val="13"/>
                <w:szCs w:val="13"/>
                <w:color w:val="auto"/>
                <w:w w:val="99"/>
              </w:rPr>
              <w:t>Form filed by More than One Reporting</w:t>
            </w:r>
          </w:p>
        </w:tc>
        <w:tc>
          <w:tcPr>
            <w:tcW w:w="0" w:type="dxa"/>
            <w:vAlign w:val="bottom"/>
          </w:tcPr>
          <w:p>
            <w:pPr>
              <w:spacing w:after="0"/>
              <w:rPr>
                <w:sz w:val="1"/>
                <w:szCs w:val="1"/>
                <w:color w:val="auto"/>
              </w:rPr>
            </w:pPr>
          </w:p>
        </w:tc>
      </w:tr>
      <w:tr>
        <w:trPr>
          <w:trHeight w:val="136"/>
        </w:trPr>
        <w:tc>
          <w:tcPr>
            <w:tcW w:w="11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6780" w:type="dxa"/>
            <w:vAlign w:val="bottom"/>
          </w:tcPr>
          <w:p>
            <w:pPr>
              <w:ind w:left="4520"/>
              <w:spacing w:after="0" w:line="110"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302"/>
        </w:trPr>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6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6"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5"/>
              </w:rPr>
              <w:t>1,688</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87.3224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842,919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(2)</w:t>
            </w:r>
          </w:p>
        </w:tc>
        <w:tc>
          <w:tcPr>
            <w:tcW w:w="7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5.95</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09/28/2025</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vMerge w:val="restart"/>
          </w:tcPr>
          <w:p>
            <w:pPr>
              <w:jc w:val="center"/>
              <w:ind w:left="179"/>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(3)</w:t>
            </w:r>
          </w:p>
        </w:tc>
        <w:tc>
          <w:tcPr>
            <w:tcW w:w="7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8.82</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09/28/2027</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vMerge w:val="restart"/>
          </w:tcPr>
          <w:p>
            <w:pPr>
              <w:jc w:val="center"/>
              <w:ind w:left="199"/>
              <w:spacing w:after="0" w:line="143" w:lineRule="exact"/>
              <w:rPr>
                <w:sz w:val="20"/>
                <w:szCs w:val="20"/>
                <w:color w:val="auto"/>
              </w:rPr>
            </w:pPr>
            <w:r>
              <w:rPr>
                <w:rFonts w:ascii="Times New Roman" w:cs="Times New Roman" w:eastAsia="Times New Roman" w:hAnsi="Times New Roman"/>
                <w:sz w:val="13"/>
                <w:szCs w:val="13"/>
                <w:color w:val="0000FF"/>
              </w:rPr>
              <w:t>75,439</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(4)</w:t>
            </w:r>
          </w:p>
        </w:tc>
        <w:tc>
          <w:tcPr>
            <w:tcW w:w="7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26.66</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11/18/2028</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vMerge w:val="restart"/>
          </w:tcPr>
          <w:p>
            <w:pPr>
              <w:jc w:val="center"/>
              <w:ind w:left="179"/>
              <w:spacing w:after="0" w:line="143" w:lineRule="exact"/>
              <w:rPr>
                <w:sz w:val="20"/>
                <w:szCs w:val="20"/>
                <w:color w:val="auto"/>
              </w:rPr>
            </w:pPr>
            <w:r>
              <w:rPr>
                <w:rFonts w:ascii="Times New Roman" w:cs="Times New Roman" w:eastAsia="Times New Roman" w:hAnsi="Times New Roman"/>
                <w:sz w:val="13"/>
                <w:szCs w:val="13"/>
                <w:color w:val="0000FF"/>
                <w:w w:val="99"/>
              </w:rPr>
              <w:t>266,539</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(5)</w:t>
            </w:r>
          </w:p>
        </w:tc>
        <w:tc>
          <w:tcPr>
            <w:tcW w:w="7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23.33</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10/23/2029</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vMerge w:val="restart"/>
          </w:tcPr>
          <w:p>
            <w:pPr>
              <w:jc w:val="center"/>
              <w:ind w:left="179"/>
              <w:spacing w:after="0" w:line="143" w:lineRule="exact"/>
              <w:rPr>
                <w:sz w:val="20"/>
                <w:szCs w:val="20"/>
                <w:color w:val="auto"/>
              </w:rPr>
            </w:pPr>
            <w:r>
              <w:rPr>
                <w:rFonts w:ascii="Times New Roman" w:cs="Times New Roman" w:eastAsia="Times New Roman" w:hAnsi="Times New Roman"/>
                <w:sz w:val="13"/>
                <w:szCs w:val="13"/>
                <w:color w:val="0000FF"/>
                <w:w w:val="99"/>
              </w:rPr>
              <w:t>131,290</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64,950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64,950</w:t>
            </w:r>
            <w:r>
              <w:rPr>
                <w:rFonts w:ascii="Times New Roman" w:cs="Times New Roman" w:eastAsia="Times New Roman" w:hAnsi="Times New Roman"/>
                <w:sz w:val="21"/>
                <w:szCs w:val="21"/>
                <w:color w:val="008000"/>
                <w:w w:val="92"/>
                <w:vertAlign w:val="superscript"/>
              </w:rPr>
              <w:t>(6)</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67.85</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tcPr>
          <w:p>
            <w:pPr>
              <w:jc w:val="center"/>
              <w:ind w:right="20"/>
              <w:spacing w:after="0" w:line="143" w:lineRule="exact"/>
              <w:rPr>
                <w:sz w:val="20"/>
                <w:szCs w:val="20"/>
                <w:color w:val="auto"/>
              </w:rPr>
            </w:pPr>
            <w:r>
              <w:rPr>
                <w:rFonts w:ascii="Times New Roman" w:cs="Times New Roman" w:eastAsia="Times New Roman" w:hAnsi="Times New Roman"/>
                <w:sz w:val="13"/>
                <w:szCs w:val="13"/>
                <w:color w:val="0000FF"/>
              </w:rPr>
              <w:t>12/19/2022</w:t>
            </w:r>
          </w:p>
        </w:tc>
        <w:tc>
          <w:tcPr>
            <w:tcW w:w="7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08/31/2030</w:t>
            </w:r>
          </w:p>
        </w:tc>
        <w:tc>
          <w:tcPr>
            <w:tcW w:w="6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jc w:val="right"/>
              <w:ind w:right="157"/>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p>
      <w:pPr>
        <w:spacing w:after="0" w:line="2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immediately exercisable. 25% of the shares subject to the option vested on September 1, 2016 and 1/48th of the shares subject to the option vest on each monthly anniversary thereafter, subject to the Reporting Person's continuous service through each vesting date.</w:t>
      </w:r>
    </w:p>
    <w:p>
      <w:pPr>
        <w:spacing w:after="0" w:line="1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immediately exercisable. 10% of the shares subject to the option vested on September 28, 2017, 15% of the shares subject to the option vested on September 28, 2018, and 1/48th of the shares subject to the option vest on each monthly anniversary thereafter, subject to the Reporting Person's continuous service through each vesting date.</w:t>
      </w:r>
    </w:p>
    <w:p>
      <w:pPr>
        <w:spacing w:after="0" w:line="1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20% of the shares subject to the option vested and became exercisable on October 31, 2019 and 1/60th of the shares subject to the option vest and become exercisable on each monthly anniversary thereafter, subject to the Reporting Person's continuous service through each vesting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subject to the option vested on October 24, 2020, and 1/48th of the shares subject to the option vest on each monthly anniversary thereafter, subject to the Reporting Person's continuous</w:t>
      </w:r>
    </w:p>
    <w:p>
      <w:pPr>
        <w:sectPr>
          <w:pgSz w:w="11900" w:h="16844"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service through each vesting date.</w:t>
      </w:r>
    </w:p>
    <w:p>
      <w:pPr>
        <w:spacing w:after="0" w:line="46" w:lineRule="exact"/>
        <w:rPr>
          <w:sz w:val="20"/>
          <w:szCs w:val="20"/>
          <w:color w:val="auto"/>
        </w:rPr>
      </w:pPr>
    </w:p>
    <w:p>
      <w:pPr>
        <w:ind w:firstLine="3"/>
        <w:spacing w:after="0" w:line="259"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stock options granted to the reporting person on September 1, 2020, that vested and became exercisable on December 19, 2022 as a result of the reporting person having met the applicable performance criteria.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Judy Yan, as Attorney-in-</w:t>
            </w:r>
          </w:p>
        </w:tc>
        <w:tc>
          <w:tcPr>
            <w:tcW w:w="26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06/24/2026</w:t>
            </w:r>
          </w:p>
        </w:tc>
        <w:tc>
          <w:tcPr>
            <w:tcW w:w="0" w:type="dxa"/>
            <w:vAlign w:val="bottom"/>
          </w:tcPr>
          <w:p>
            <w:pPr>
              <w:spacing w:after="0"/>
              <w:rPr>
                <w:sz w:val="1"/>
                <w:szCs w:val="1"/>
                <w:color w:val="auto"/>
              </w:rPr>
            </w:pPr>
          </w:p>
        </w:tc>
      </w:tr>
      <w:tr>
        <w:trPr>
          <w:trHeight w:val="89"/>
        </w:trPr>
        <w:tc>
          <w:tcPr>
            <w:tcW w:w="18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Fact for Emily M. Leproust</w:t>
            </w:r>
          </w:p>
        </w:tc>
        <w:tc>
          <w:tcPr>
            <w:tcW w:w="3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86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120" w:firstLine="3"/>
        <w:spacing w:after="0" w:line="339"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20"/>
      </w:cols>
      <w:pgMar w:left="500" w:top="127"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3655" TargetMode="External"/><Relationship Id="rId14" Type="http://schemas.openxmlformats.org/officeDocument/2006/relationships/hyperlink" Target="http://www.sec.gov/cgi-bin/browse-edgar?action=getcompany&amp;CIK=0001581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2026-06-24T15:12:45Z</dcterms:created>
  <dcterms:modified xsi:type="dcterms:W3CDTF">2026-06-24T15:12:45Z</dcterms:modified>
</cp:coreProperties>
</file>