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Twist Bioscience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001-38720</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46-2058888</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 R. 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96"/>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681 Gateway Boulevard</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South San Francisco, CA 94080</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76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(800) 719-0671</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96"/>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12"/>
        <w:spacing w:after="0" w:line="482"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3940" w:type="dxa"/>
            <w:vAlign w:val="bottom"/>
            <w:gridSpan w:val="2"/>
            <w:vMerge w:val="continue"/>
          </w:tcPr>
          <w:p>
            <w:pPr>
              <w:spacing w:after="0"/>
              <w:rPr>
                <w:sz w:val="20"/>
                <w:szCs w:val="20"/>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TWST</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2, 2025, Twist Bioscience Corporation (“Twist”) entered into and closed on a Contribution Agreement (the “Contribution Agreement”) with Atlas Data Storage, Inc. (“Purchaser”), which secured approximately $155 million in investments, pursuant to which Purchaser acquired Twist’s DNA data storage product group, including certain intellectual property rights, equipment, contracts, and books and records related thereto (the “Contributed Assets”) and licensed from Twist certain other technology and intellectual property rights related thereto (the “Licensed Assets” and, together, with the “Contributed Assets,” the “Purchased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for the Purchased Assets, Purchaser is paying Twist: (1) $2,500,000 in cash as of the closing, (2) shares of Purchaser’s Series Seed-1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par value $0.00001 per share, representing approximately 24% of Purchaser’s fully diluted capital stock as of the closing,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 payable pursuant to a secured promissory note, (4) up to $75,000,000 in cash in future technology and commercial milestone payments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when achieved, and (5) royalties on future sales of Purchaser’s products or services as set forth in, and subject to the terms and conditions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Agreement. The Contribution Agreement includes customary representations, warranties, covenants and indemnification provisions,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has entered into a representations and warranties liability insurance policy.</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Contribution Agreement, on May 2, 2025, Twist and Purchaser entered into a License Agreement (the “License Agreement”) pursuant to which Purchaser granted to Twist a non-exclusive license-back, for use in Twist’s retained product groups, to certain intellectual property improvements Purchaser makes to the Purchased Assets that were owned or otherwise licensed by Twist or an affiliate prior to closing, as further set forth in the License Agreement.</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to the Contribution Agreement and the License Agreement, on May 2, 2025, Twist and Purchaser entered into an MES Software License Agreement (the “MES Software License Agreement”), pursuant to which Twist licensed to Purchaser the MES Software (as defined in the MES Software License Agreement), subject to the terms and conditions set forth therein.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above descriptions of the Contribution Agreement, License Agreement, and MES Software License Agreement are qualified in their entirety by reference to the full text of the Contribution Agreement, License Agreement, and MES Software License Agreement, respectively, copies of which will be filed as exhibits to Twist’s Quarterly Report on Form 10-Q for the quarter ending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2.02 Results of Operations and Financial Condition.</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May 5, 2025, the Company issued a press release announcing its financial results for the quarter ended March 31, 2025. The full text of the press release issued in connection with the announcement is furnished as Exhibit 99.1 to this Current Report on Form 8-K.</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including Exhibit 99.1, is being furnished and shall not be deemed to be “filed” for the purposes of Section 18 of the Securities Exchange Act of 1934, as amended (the “Exchange Act”), or otherwise subject to the liabilities of that section, nor shall it be deemed to be incorporated by reference into any registration statement or other document filed pursuant to the Securities Act of 1933, as amended (the “Securities Act”), except as shall be expressly set forth by specific reference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the Contribution Agreement, License Agreement and MES Software License Agreement, Twist issued a press release, a copy of which is furnished as Exhibit 99.2 to this Current Report on Form 8-K.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Item 7.01, including Exhibit 99.2, is being furnished and shall not be deemed to be “filed” for the purposes of Section 18 of the Exchange Act, or otherwise subject to the liabilities of that section, nor shall it be deemed to be incorporated by reference into any registration statement or other document filed pursuant to the Securities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All statements other than statements of historical facts contained herein, including, but not limited to, statements relating to future technology and commercial milestone payments, are forward-looking statements reflecting the current beliefs and expectations of management made pursuant to the safe harbor provisions of the Private Securities Litigation Reform Act of 1995. Forward-looking statements involve known and unknown risks, uncertainties, and other important factors that may cause Twist’s actual results to be materially different from any future results or achievements expressed or implied by the forward-looking statements. Such risks and uncertainties include, among others, the ability of Purchaser to further develop DNA data storage capabilities and commercialize products and related services, market acceptance of such products and services and competition by other data storage providers. Any forward-looking statements contained in this current report speak only as of the date hereof, and Twist specifically disclaims any obligation to update any forward-looking statement, whether as a result of new information, future events or otherwise.</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212529"/>
              </w:rPr>
              <w:t>Exhibit No.</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212529"/>
              </w:rPr>
              <w:t>Description</w:t>
            </w:r>
          </w:p>
        </w:tc>
      </w:tr>
      <w:tr>
        <w:trPr>
          <w:trHeight w:val="176"/>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Borders>
              <w:top w:val="single" w:sz="8" w:color="auto"/>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Twist Bioscience Corporation dated May 5, 2025 titled “Twist Bioscience Reports Fiscal Second Quarter 2025</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Financial Results”</w:t>
            </w:r>
          </w:p>
        </w:tc>
        <w:tc>
          <w:tcPr>
            <w:tcW w:w="700" w:type="dxa"/>
            <w:vAlign w:val="bottom"/>
            <w:gridSpan w:val="2"/>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2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Press Release of Twist Bioscience Corporation dated May 5, 2025 titled “Twist Bioscience Spins Out DNA Data Storage as Independent</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Company”</w:t>
            </w:r>
          </w:p>
        </w:tc>
        <w:tc>
          <w:tcPr>
            <w:tcW w:w="906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212529"/>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212529"/>
              </w:rPr>
              <w:t>Cover Page Interactive Data File (formatted as Inline XBRL)</w:t>
            </w:r>
          </w:p>
        </w:tc>
      </w:tr>
      <w:tr>
        <w:trPr>
          <w:trHeight w:val="459"/>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5, 2025</w:t>
      </w:r>
      <w:r>
        <w:rPr>
          <w:sz w:val="20"/>
          <w:szCs w:val="20"/>
          <w:color w:val="auto"/>
        </w:rPr>
        <w:tab/>
      </w:r>
      <w:r>
        <w:rPr>
          <w:rFonts w:ascii="Times New Roman" w:cs="Times New Roman" w:eastAsia="Times New Roman" w:hAnsi="Times New Roman"/>
          <w:sz w:val="17"/>
          <w:szCs w:val="17"/>
          <w:b w:val="1"/>
          <w:bCs w:val="1"/>
          <w:color w:val="auto"/>
        </w:rPr>
        <w:t>Twist Bioscience Corporation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Judy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Judy Yan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Assistant General 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156845</wp:posOffset>
            </wp:positionV>
            <wp:extent cx="1405890"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Twist Bioscience Reports Fiscal Second Quarter 2025 Financial Results</w:t>
      </w:r>
    </w:p>
    <w:p>
      <w:pPr>
        <w:spacing w:after="0" w:line="2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 Record revenue of $92.8M in 2QFY25; Increase of 23% over $75.3M in 2QFY24,</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9th consecutive quarter of sequential growth —</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Gross margin of 49.6% in 2QFY25 versus 41.0% in 2QFY24; Improvement of 8.6 margin percentage points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Expect revenue in the range of $372 million to $379 million for full year fiscal 2025; expect gross margin over 50% for 4QFY25 —</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Spins out DNA Data Storage as Atlas Data Storage with $155M investment from ARCH Venture Partners, Deerfield Management, Bezos Expeditions,</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TAO Capital Partners, Earth Foundry, Rsquared VC, In-Q-Tel (IQT) and others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—Expect to achieve adjusted EBITDA breakeven on accelerated timeline by end of fiscal 2026 —</w:t>
      </w:r>
    </w:p>
    <w:p>
      <w:pPr>
        <w:spacing w:after="0" w:line="2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 </w:t>
      </w:r>
      <w:r>
        <w:rPr>
          <w:rFonts w:ascii="Times New Roman" w:cs="Times New Roman" w:eastAsia="Times New Roman" w:hAnsi="Times New Roman"/>
          <w:sz w:val="18"/>
          <w:szCs w:val="18"/>
          <w:i w:val="1"/>
          <w:iCs w:val="1"/>
          <w:color w:val="auto"/>
        </w:rPr>
        <w:t>(May 5,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Twist Bioscience Corporation (NASDAQ: TWST), a core mid-cap growth and value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the life sciences segment of the health care sector, today reported financial results and business highlights for the second quarter of fiscal 2025 ended March 31, 2025. Separately, Twist announced the spin out of its DNA storage application as an independent company, Atlas Data Storage, with funding from leading strategic partners and investors.</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“I’m extremely excited to announce the launch of Atlas Data Storage to advance the development of DNA data storage while allowing Twist to accelerate our journey toward profitability," said Emily M. Leproust, Ph.D., CEO and co-founder of Twist Bioscience. “By operating as two separate companies, we maintain sharp focus, with each organization dedicated to developing and commercializing disruptive products and services, while prioritizing exceptional customer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280"/>
        <w:spacing w:after="0" w:line="266" w:lineRule="auto"/>
        <w:rPr>
          <w:sz w:val="20"/>
          <w:szCs w:val="20"/>
          <w:color w:val="auto"/>
        </w:rPr>
      </w:pPr>
      <w:r>
        <w:rPr>
          <w:rFonts w:ascii="Times New Roman" w:cs="Times New Roman" w:eastAsia="Times New Roman" w:hAnsi="Times New Roman"/>
          <w:sz w:val="18"/>
          <w:szCs w:val="18"/>
          <w:color w:val="auto"/>
        </w:rPr>
        <w:t>Dr. Leproust continued, "Our announcement this morning complements our second quarter results as we reported our ninth consecutive quarter of sequential growth and record performance across revenue, gross margin and adjusted EBITDA. As we move through fiscal 2025, we’ll continue to lead with innovation, agility, and customer impact, as we focus on capturing market share and driving profitable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"Non-GAAP Information" below for a discussion of the non-GAAP measure adjusted EBITDA.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SECOND QUARTER FINANCIAL RESULTS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revenues for the second quarter of fiscal 2025 grew to $92.8 million compared to $75.3 million for the same period of fiscal 2024.</w:t>
      </w:r>
    </w:p>
    <w:p>
      <w:pPr>
        <w:spacing w:after="0" w:line="240" w:lineRule="exact"/>
        <w:rPr>
          <w:rFonts w:ascii="Times New Roman" w:cs="Times New Roman" w:eastAsia="Times New Roman" w:hAnsi="Times New Roman"/>
          <w:sz w:val="17"/>
          <w:szCs w:val="17"/>
          <w:color w:val="auto"/>
        </w:rPr>
      </w:pPr>
    </w:p>
    <w:p>
      <w:pPr>
        <w:ind w:left="1300" w:right="8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SynBio revenue grew 21% to $36.0 million for the second quarter of fiscal 2025 compared to $29.8 million for the same period of fiscal 2024.</w:t>
      </w:r>
    </w:p>
    <w:p>
      <w:pPr>
        <w:spacing w:after="0" w:line="161"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NGS revenue grew 25% to $51.1 million for the second quarter of fiscal 2025 compared to $40.8 million for the same period of fiscal 2024.</w:t>
      </w:r>
    </w:p>
    <w:p>
      <w:pPr>
        <w:spacing w:after="0" w:line="161"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 revenue grew 21% to $5.7 million for the second quarter of fiscal 2025 compared to $4.7 million in the same period of fiscal 2024.</w:t>
      </w:r>
    </w:p>
    <w:p>
      <w:pPr>
        <w:spacing w:after="0" w:line="157" w:lineRule="exact"/>
        <w:rPr>
          <w:rFonts w:ascii="Times New Roman" w:cs="Times New Roman" w:eastAsia="Times New Roman" w:hAnsi="Times New Roman"/>
          <w:sz w:val="18"/>
          <w:szCs w:val="18"/>
          <w:color w:val="auto"/>
        </w:rPr>
      </w:pPr>
    </w:p>
    <w:p>
      <w:pPr>
        <w:ind w:left="660" w:right="34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revenues for the second quarter of fiscal 2025 was $46.8 million compared to $44.4 million for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2024.</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Gross margin for the second quarter of fiscal 2025 increased to 49.6% compared to 41.0% for the same period of fiscal 2024.</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second quarter of fiscal 2025 were $23.9 million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$24.1 million for the same period of fiscal 2024.</w:t>
      </w:r>
    </w:p>
    <w:p>
      <w:pPr>
        <w:spacing w:after="0" w:line="154"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second quarter of fiscal 2025 were $63.7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including an increase of $5.3 million in non-cash stock-based compensation. This compares to $55.6 million for the same period of fiscal 2024.</w:t>
      </w:r>
    </w:p>
    <w:p>
      <w:pPr>
        <w:spacing w:after="0" w:line="170"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attributable to common stockholders for the second quarter of fiscal 2025 was $39.3 million, or $0.66 per share,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$45.5 million, or $0.79 per share, for the same period of fiscal 2024.</w:t>
      </w:r>
    </w:p>
    <w:p>
      <w:pPr>
        <w:spacing w:after="0" w:line="154"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for the second quarter of fiscal 2025 was $(14.8) million compared to $(26.8) million for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fiscal 2024. See the table included in this release for a reconciliation between our adjusted EBITDA and net loss attributable to common stockholders, the most directly comparable GAAP financial measure.</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2025, the company had $257.1 million in cash, cash equivalents and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29" w:lineRule="exact"/>
        <w:rPr>
          <w:sz w:val="20"/>
          <w:szCs w:val="20"/>
          <w:color w:val="auto"/>
        </w:rPr>
      </w:pPr>
    </w:p>
    <w:p>
      <w:pPr>
        <w:ind w:left="660" w:hanging="328"/>
        <w:spacing w:after="0" w:line="289"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Spun out its DNA data storage application as an independent company, Atlas Data Storage, with significant funding to advance DNA data storage through to commercial launch. Twist retains an ownership stake in Atlas, participates in the upside of DNA data storage through milestones and royalties on future commercial sales and technology advancements from DNA data storage applied to Twist’s foundational product groups.</w:t>
      </w:r>
    </w:p>
    <w:p>
      <w:pPr>
        <w:spacing w:after="0" w:line="157" w:lineRule="exact"/>
        <w:rPr>
          <w:rFonts w:ascii="Times New Roman" w:cs="Times New Roman" w:eastAsia="Times New Roman" w:hAnsi="Times New Roman"/>
          <w:sz w:val="17"/>
          <w:szCs w:val="17"/>
          <w:color w:val="auto"/>
        </w:rPr>
      </w:pPr>
    </w:p>
    <w:p>
      <w:pPr>
        <w:ind w:left="660" w:right="3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Shipped products to approximately 2,431 customers in the second quarter of fiscal 2025, versus approximately 2,253 customers in the second quarter of fiscal 2024.</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Shipped approximately 227,000 genes during the second quarter of fiscal 2025, compared with approximately 193,000 genes during the second quarter of fiscal 2024.</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collaboration with Curio Genomics to accelerate the adoption of NGS workflows in agrigenomics by offering Twist’s FlexPrep™ Ultra-High Throughput Library Preparation Kit with Curio’s bioinformatics software and data platform.</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expanded launch of the Twist High Throughput Unique Dual Index Adapter System to enable multiplexing and sample batching at scale.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Fiscal 2025 Financial Guidance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statements are based on Twist’s current expectations for fiscal 2025, including the third quarter of fiscal 2025. The following statements are forward-looking, and actual results could differ materially depending on market conditions and the factors set forth under “Forward-Looking Statements”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fiscal year 2025, Twist expects:</w:t>
      </w:r>
    </w:p>
    <w:p>
      <w:pPr>
        <w:spacing w:after="0" w:line="225" w:lineRule="exact"/>
        <w:rPr>
          <w:sz w:val="20"/>
          <w:szCs w:val="20"/>
          <w:color w:val="auto"/>
        </w:rPr>
      </w:pPr>
    </w:p>
    <w:p>
      <w:pPr>
        <w:ind w:left="660" w:right="1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to be in the range of $372 million to $379 million, unchanged from previous guidance, indicating growth of 19 to 21 percent year over year, including:</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SynBio revenue of $144 million to $147 million, growth of 17 to 19 percent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NGS revenue of $205 million to $209 million, growth of 21 to 24 percent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 revenue of $23 million, growth of 13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7" w:name="page8"/>
    <w:bookmarkEnd w:id="7"/>
    <w:p>
      <w:pPr>
        <w:ind w:left="660" w:right="2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is projected to be approximately 49.5% for fiscal 2025 with quarterly sequential improvements, compared to previous guidance of 49.0% and 4QFY25 gross margin is projected to be over 50.0%</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approximately $(48.0) million to $(53.0) million for fiscal 2025, compared to previous guidance of $(55) million to $(60)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Twist expects: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approximately $94 million to $97 million, growth of 15 to 19 percent year over 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 xml:space="preserve">SynBio revenue of approximately </w:t>
      </w:r>
      <w:r>
        <w:rPr>
          <w:rFonts w:ascii="Times New Roman" w:cs="Times New Roman" w:eastAsia="Times New Roman" w:hAnsi="Times New Roman"/>
          <w:sz w:val="18"/>
          <w:szCs w:val="18"/>
          <w:color w:val="000000"/>
        </w:rPr>
        <w:t>$37 million</w:t>
      </w:r>
      <w:r>
        <w:rPr>
          <w:rFonts w:ascii="Times New Roman" w:cs="Times New Roman" w:eastAsia="Times New Roman" w:hAnsi="Times New Roman"/>
          <w:sz w:val="18"/>
          <w:szCs w:val="18"/>
          <w:color w:val="222222"/>
        </w:rPr>
        <w:t xml:space="preserve"> to </w:t>
      </w:r>
      <w:r>
        <w:rPr>
          <w:rFonts w:ascii="Times New Roman" w:cs="Times New Roman" w:eastAsia="Times New Roman" w:hAnsi="Times New Roman"/>
          <w:sz w:val="18"/>
          <w:szCs w:val="18"/>
          <w:color w:val="000000"/>
        </w:rPr>
        <w:t>$39 million</w:t>
      </w:r>
      <w:r>
        <w:rPr>
          <w:rFonts w:ascii="Times New Roman" w:cs="Times New Roman" w:eastAsia="Times New Roman" w:hAnsi="Times New Roman"/>
          <w:sz w:val="18"/>
          <w:szCs w:val="18"/>
          <w:color w:val="222222"/>
        </w:rPr>
        <w:t xml:space="preserve">, growth of approximately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22222"/>
        </w:rPr>
        <w:t xml:space="preserve"> to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222222"/>
        </w:rPr>
        <w:t xml:space="preserve"> percent year over 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NGS revenue of approximately $51 million to $52 million, growth of 18 to 20 percent year over 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 revenue of approximately $6 million, growth of 18 percent year over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approximately $(13.0) million with sequential improvements through the remainder of fiscal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Twist now expects to achieve adjusted EBITDA breakeven on an accelerated timeline by the end of fiscal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release includes EBITDA and adjusted EBITDA, which are non-GAAP financial measures, for the periods presented. EBITDA is defined as net loss adjusted to exclude interest income, interest expense, income tax expense and depreciation and amortization. Adjusted EBITDA is defined as net loss adjusted to exclude interest income, interest expense, income tax expense, depreciation and amortization, other income/expense, net and stock-based compensation expense detailed in the reconciliation table below that we believe are not indicative of our ongoing results. These non-GAAP measures are not in accordance with, or an alternative for, measures prepared in accordance with generally accepted accounting principles (GAAP) and may be different from non-GAAP measures used by other companies. In addition, these non-GAAP measures are not based on any comprehensive set of accounting rules or principles. Management believes that these non-GAAP financial measures, when considered together with our financial information prepared in accordance with GAAP, can enhance investors’ and analysts’ ability to meaningfully compare our results from period to period and to our forward-looking guidance, and to identify operating trends in our business. However, non-GAAP information is not superior to financial measures calculated in accordance with GAAP, is presented for supplemental informational purposes only, has limitations as an analytical tool and should not be considered in isolation or as a substitute for financial information presented in accordance with GAAP. A reconciliation table of the most comparable GAAP financial measure to the non-GAAP financial measure is included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right="160"/>
        <w:spacing w:after="0" w:line="256" w:lineRule="auto"/>
        <w:rPr>
          <w:sz w:val="20"/>
          <w:szCs w:val="20"/>
          <w:color w:val="auto"/>
        </w:rPr>
      </w:pPr>
      <w:r>
        <w:rPr>
          <w:rFonts w:ascii="Times New Roman" w:cs="Times New Roman" w:eastAsia="Times New Roman" w:hAnsi="Times New Roman"/>
          <w:sz w:val="18"/>
          <w:szCs w:val="18"/>
          <w:color w:val="auto"/>
        </w:rPr>
        <w:t>A reconciliation of adjusted EBITDA for fiscal 2025 and the third quarter of fiscal 2025 and fiscal 2026 to a corresponding GAAP financial guidance measure is not available on a forward-looking basis because the Company does not provide guidance on GAAP net loss and is not able to present the various reconciling cash and non-cash items between GAAP net loss and adjusted EBITDA without unreasonable effort. In particular, stock-based compensation expense is impacted by the Company’s future hiring and retention needs, as well as the future fair market value of its common stock, all of which is difficult to predict and is subject to change. The actual amount of these expenses during fiscal 2025, the third quarter of fiscal 2025 and fiscal 2026 will have a significant impact on Twist’s future GAAP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plans to hold a conference call and live audio webcast for analysts and investors at 8:00 a.m. Eastern Time today to discuss its financial results and provide an update on the company’s business. The conference call will be webcast live through the Investor Relations section under the “Company” tab at </w:t>
      </w:r>
      <w:r>
        <w:rPr>
          <w:rFonts w:ascii="Times New Roman" w:cs="Times New Roman" w:eastAsia="Times New Roman" w:hAnsi="Times New Roman"/>
          <w:sz w:val="18"/>
          <w:szCs w:val="18"/>
          <w:u w:val="single" w:color="auto"/>
          <w:color w:val="auto"/>
        </w:rPr>
        <w:t>www.twistbioscience.com</w:t>
      </w:r>
      <w:r>
        <w:rPr>
          <w:rFonts w:ascii="Times New Roman" w:cs="Times New Roman" w:eastAsia="Times New Roman" w:hAnsi="Times New Roman"/>
          <w:sz w:val="18"/>
          <w:szCs w:val="18"/>
          <w:color w:val="auto"/>
        </w:rPr>
        <w:t xml:space="preserve">. Those parties interested in participating via telephone must register on the Company’s Investor Relations website or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Upon registration, all telephone participants will receive the dial-in number along with a unique PIN number that can be used to access the call. To avoid delays, we encourage participants to dial into the conference call fifteen minutes ahead of the scheduled start time. The webcast replay will be available for two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Twist Bioscience Corporation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Twist Bioscience, we work in service of customers who are changing the world for the better. In fields such as medicine, agriculture, industrial chemicals and defense, by using our synthetic DNA tools, our customers are developing ways to better lives and improve the sustainability of the planet. The faster our customers succeed, the better for all of us, and Twist Bioscience is uniquely positioned to help accelerate their efforts.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Our innovative silicon-based DNA Synthesis Platform provides precision at a scale that is otherwise unavailable to our customers. Our platform technologies overcome inefficiencies and enable cost-effective, rapid, precise, high-throughput synthesis, sequencing and therapeutics discovery, providing both the quality and quantity of the tools they need to most rapidly realize the opportunity ahead. For more information about our products and services, please visit </w:t>
      </w:r>
      <w:r>
        <w:rPr>
          <w:rFonts w:ascii="Times New Roman" w:cs="Times New Roman" w:eastAsia="Times New Roman" w:hAnsi="Times New Roman"/>
          <w:sz w:val="18"/>
          <w:szCs w:val="18"/>
          <w:u w:val="single" w:color="auto"/>
          <w:color w:val="auto"/>
        </w:rPr>
        <w:t>www.twistbioscience.com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Bluesky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Notice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facts contained herein are forward-looking statements reflecting the current beliefs and expectations of management made pursuant to the safe harbor provisions of the Private Securities Litigation Reform Act of 1995, including, but not limited to, projections under the heading “Updated Fiscal 2025 Financial Guidance” statements regarding future growth and expansion, revenue and gross margin growth, estimated annual revenues, ability and timing to achieve profitability, ability and timing to achieve adjusted EBITDA breakeven and ability to increase gross margin, the expected benefits of the spin-out, expectations relating to future contingent payments, expectations with respect to and Atlas Data Storage’s ability to accelerate the development of DNA data storage and Twist’s other expectations regarding its future operations plans and financial performance, introduction of new products, and newly announced partnerships. Forward-looking statements involve known and unknown risks, uncertainties, and other important factors that may cause Twist’s actual results, performance, or achievements to be materially different from any future results, performance, or achievements expressed or implied by the forward-looking statements. Such risks and uncertainties include, among others, the ability to attract new customers and retain and grow sales from existing customers; the ability of Twist to achieve sufficient revenue to achieve or maintain positive cash flow from operations or profitability in any given period; ability to obtain financing when necessary; risks and uncertainties of rapidly changing technologies and extensive competition in synthetic biology that could make the products Twist is developing obsolete or non-competitive; ability to expand DNA synthesis manufacturing capacity; dependence on one supplier for a critical component; dependence on key personnel; additional regulations that could increase Twist's costs and delay commercialization efforts; changes in U.S. trade policies and other trade actions that could result in increased costs and supply chain disruptions; risks associated with the spin out of Atlas Data Storage; and the ability to maintain and enforce intellectual property protection. For a description of the risks and uncertainties that could cause actual results to differ from those expressed in these forward-looking statements, as well as risks relating to Twist’s business in general, see Twist’s risk factors set forth in Twist’s Annual Report on Form 10-K for the year ended September 30, 2024 filed with the Securities and Exchange Commission (SEC) on November 18, 2024 and subsequent filings with the SEC. Any forward-looking statements contained in this press release speak only as of the date hereof, and Twist specifically disclaims any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Bitting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Corporate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925-202-6211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abitting@twistbioscience.com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Houlihan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774-265-5334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ahoulihan@twistbioscience.com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Twist Bioscience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52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46,765</w:t>
            </w:r>
          </w:p>
        </w:tc>
        <w:tc>
          <w:tcPr>
            <w:tcW w:w="4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44,420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92,638</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86,955</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23,917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24,149</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45,224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47,249</w:t>
            </w:r>
          </w:p>
        </w:tc>
        <w:tc>
          <w:tcPr>
            <w:tcW w:w="80" w:type="dxa"/>
            <w:vAlign w:val="bottom"/>
          </w:tcPr>
          <w:p>
            <w:pPr>
              <w:spacing w:after="0"/>
              <w:rPr>
                <w:sz w:val="18"/>
                <w:szCs w:val="18"/>
                <w:color w:val="auto"/>
              </w:rPr>
            </w:pPr>
          </w:p>
        </w:tc>
      </w:tr>
      <w:tr>
        <w:trPr>
          <w:trHeight w:val="22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55,622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119,849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108,462</w:t>
            </w:r>
          </w:p>
        </w:tc>
        <w:tc>
          <w:tcPr>
            <w:tcW w:w="80" w:type="dxa"/>
            <w:vAlign w:val="bottom"/>
            <w:shd w:val="clear" w:color="auto" w:fill="CCEEFF"/>
          </w:tcPr>
          <w:p>
            <w:pPr>
              <w:spacing w:after="0"/>
              <w:rPr>
                <w:sz w:val="19"/>
                <w:szCs w:val="19"/>
                <w:color w:val="auto"/>
              </w:rPr>
            </w:pPr>
          </w:p>
        </w:tc>
      </w:tr>
      <w:tr>
        <w:trPr>
          <w:trHeight w:val="20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124,191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(76,205</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(95,866</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0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5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basic and</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8"/>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57,779</w:t>
            </w:r>
          </w:p>
        </w:tc>
        <w:tc>
          <w:tcPr>
            <w:tcW w:w="260" w:type="dxa"/>
            <w:vAlign w:val="bottom"/>
          </w:tcPr>
          <w:p>
            <w:pPr>
              <w:spacing w:after="0"/>
              <w:rPr>
                <w:sz w:val="21"/>
                <w:szCs w:val="21"/>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59,403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57,637</w:t>
            </w:r>
          </w:p>
        </w:tc>
        <w:tc>
          <w:tcPr>
            <w:tcW w:w="80" w:type="dxa"/>
            <w:vAlign w:val="bottom"/>
          </w:tcPr>
          <w:p>
            <w:pPr>
              <w:spacing w:after="0"/>
              <w:rPr>
                <w:sz w:val="21"/>
                <w:szCs w:val="21"/>
                <w:color w:val="auto"/>
              </w:rPr>
            </w:pPr>
          </w:p>
        </w:tc>
      </w:tr>
      <w:tr>
        <w:trPr>
          <w:trHeight w:val="669"/>
        </w:trPr>
        <w:tc>
          <w:tcPr>
            <w:tcW w:w="5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Twist Bioscience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210,437</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226,316</w:t>
            </w: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50,083</w:t>
            </w: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49,949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34,903</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24,078</w:t>
            </w: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11,396</w:t>
            </w:r>
          </w:p>
        </w:tc>
        <w:tc>
          <w:tcPr>
            <w:tcW w:w="80" w:type="dxa"/>
            <w:vAlign w:val="bottom"/>
            <w:shd w:val="clear" w:color="auto" w:fill="CCEEFF"/>
          </w:tcPr>
          <w:p>
            <w:pPr>
              <w:spacing w:after="0"/>
              <w:rPr>
                <w:sz w:val="19"/>
                <w:szCs w:val="19"/>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102,520</w:t>
            </w: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58,829</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105,965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106,198</w:t>
            </w:r>
          </w:p>
        </w:tc>
        <w:tc>
          <w:tcPr>
            <w:tcW w:w="80" w:type="dxa"/>
            <w:vAlign w:val="bottom"/>
            <w:shd w:val="clear" w:color="auto" w:fill="CCEEFF"/>
          </w:tcPr>
          <w:p>
            <w:pPr>
              <w:spacing w:after="0"/>
              <w:rPr>
                <w:sz w:val="19"/>
                <w:szCs w:val="19"/>
                <w:color w:val="auto"/>
              </w:rPr>
            </w:pPr>
          </w:p>
        </w:tc>
      </w:tr>
      <w:tr>
        <w:trPr>
          <w:trHeight w:val="20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595,615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8,063</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19,570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15,104</w:t>
            </w: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33,650</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14,805</w:t>
            </w: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shd w:val="clear" w:color="auto" w:fill="CCEEFF"/>
          </w:tcPr>
          <w:p>
            <w:pPr>
              <w:spacing w:after="0"/>
              <w:rPr>
                <w:sz w:val="19"/>
                <w:szCs w:val="19"/>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71,006</w:t>
            </w:r>
          </w:p>
        </w:tc>
        <w:tc>
          <w:tcPr>
            <w:tcW w:w="100" w:type="dxa"/>
            <w:vAlign w:val="bottom"/>
            <w:gridSpan w:val="2"/>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70,221</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595,615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8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Twist Bioscience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between our Adjusted EBITDA and net loss attributable to Twist Bioscience Corporation, the most directly comparable GAAP financial measure, for each of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52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(88,500)</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Add (Deduct) adjustments: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(2,801)</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(3,941)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(6,041)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6,402</w:t>
            </w:r>
          </w:p>
        </w:tc>
        <w:tc>
          <w:tcPr>
            <w:tcW w:w="3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8,304</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12,784</w:t>
            </w: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16,475</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Add (Deduct) adjustments: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income/expense, net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251</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20,328</w:t>
            </w:r>
          </w:p>
        </w:tc>
        <w:tc>
          <w:tcPr>
            <w:tcW w:w="3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13,824</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32,319</w:t>
            </w: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24,844</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68"/>
        </w:trPr>
        <w:tc>
          <w:tcPr>
            <w:tcW w:w="5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156845</wp:posOffset>
            </wp:positionV>
            <wp:extent cx="1894205" cy="737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9420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Twist Bioscience Spins Out DNA Data Storage as Independent Company</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Spin out expected to unlock value by accelerating data storage technology development and allowing each company to focus strategically on its unique products, customers and investors</w:t>
      </w:r>
    </w:p>
    <w:p>
      <w:pPr>
        <w:spacing w:after="0" w:line="16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Atlas Data Storage, a newly formed company, will focus solely on DNA data storage technology and commercialization, with $155 million in seed financing round including ARCH Venture Partners, Deerfield Management, Bezos Expeditions, Tao Capital Partners, Earth Foundry, Rsquared VC, In-Q-Tel (IQT), and other undisclosed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Varun Mehta, previously founder of Nimble Storage, to serve as CEO of Atlas Data Storage</w:t>
      </w:r>
    </w:p>
    <w:p>
      <w:pPr>
        <w:spacing w:after="0" w:line="225" w:lineRule="exact"/>
        <w:rPr>
          <w:sz w:val="20"/>
          <w:szCs w:val="20"/>
          <w:color w:val="auto"/>
        </w:rPr>
      </w:pPr>
    </w:p>
    <w:p>
      <w:pPr>
        <w:jc w:val="center"/>
        <w:ind w:left="340" w:right="220"/>
        <w:spacing w:after="0" w:line="282" w:lineRule="auto"/>
        <w:rPr>
          <w:sz w:val="20"/>
          <w:szCs w:val="20"/>
          <w:color w:val="auto"/>
        </w:rPr>
      </w:pPr>
      <w:r>
        <w:rPr>
          <w:rFonts w:ascii="Times New Roman" w:cs="Times New Roman" w:eastAsia="Times New Roman" w:hAnsi="Times New Roman"/>
          <w:sz w:val="18"/>
          <w:szCs w:val="18"/>
          <w:color w:val="auto"/>
        </w:rPr>
        <w:t>Twist remains focused on serving customers across the life sciences spectrum and expanding revenue and gross margin while driving toward adjusted EBITDA breakeven, now expected by the end of fiscal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Twist to retain minority ownership in Atlas Data Storage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to discuss news during earnings call and webcast today at 8:00am ET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SOUTH SAN FRANCISCO, Calif., – May 5, 2025 – </w:t>
      </w:r>
      <w:r>
        <w:rPr>
          <w:rFonts w:ascii="Times New Roman" w:cs="Times New Roman" w:eastAsia="Times New Roman" w:hAnsi="Times New Roman"/>
          <w:sz w:val="18"/>
          <w:szCs w:val="18"/>
          <w:u w:val="single" w:color="auto"/>
          <w:color w:val="auto"/>
        </w:rPr>
        <w:t>Twist Bioscience Corporation</w:t>
      </w:r>
      <w:r>
        <w:rPr>
          <w:rFonts w:ascii="Times New Roman" w:cs="Times New Roman" w:eastAsia="Times New Roman" w:hAnsi="Times New Roman"/>
          <w:sz w:val="18"/>
          <w:szCs w:val="18"/>
          <w:color w:val="auto"/>
        </w:rPr>
        <w:t xml:space="preserve"> (NASDAQ: TWST), a core mid-cap growth and value equity company in the life sciences segment of the health care sector, today announced that the company has spun out its DNA data storage technology application as an independent company, named Atlas Data Storage (“Atlas”).</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“There are many applications of synthetic DNA with the potential to have an incredible impact on the world. With this spin out, both Twist and Atlas are able to move with full force in growing those applications,” said Emily M. Leproust, Ph.D., CEO and co-founder of Twist. “With this transaction and a pure-play DNA data storage focused business, Atlas receives the investment needed to accelerate technology development and drive toward early access customer engagement while Twist continues to share in the upside opportunity for DNA data storage. This transaction also allows Twist to focus on continued revenue growth and our objective of achieving adjusted EBITDA breakeven and profitability. With the launch of Atlas, we now expect to achieve adjusted EBITDA breakeven by the end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t>Under the terms of the contribution and license agreements, Twist assigned and licensed its DNA data storage technology to Atlas in exchange for Twist receiving a minority ownership interest upon close, an upfront cash payment and a secured promissory note. Twist retains an ownership stake in Atlas and may participate in the upside of DNA data storage through future technology and commercial milestone payments, and a revenue share through royalties on future sales of Atlas’ products and services. In addition, Twist will benefit from technology advancements made by Atlas where it applies to Twist’s product groups.</w:t>
      </w:r>
    </w:p>
    <w:p>
      <w:pPr>
        <w:spacing w:after="0" w:line="18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data storage market has enormous potential as humans, corporations and organizations generate more and more data that needs to be preserved. By operating as an independent company, Atlas is able to focus solely on bringing DNA data storage from technology to commercialization and invest in all the functions needed to enter the commercial market,” said Varun Mehta, CEO of Atlas Data Storage. “With technology licensed from Twist and an initial close, Atlas is well positioned to drive toward commercialization.”</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Emily Leproust, CEO and co-founder of Twist will serve on the board of directors of Atlas. The companies will operate independently with separate management teams. George Kadifa, managing director of Sumeru Equity Partners, will serve as executive chairman of the Atlas board and Varun Mehta, will serve as CEO of Atlas. Mr. Mehta brings significant experience in the data storage industry and has led several successful startups, including Nimble Storage, which was acquired by Hewlett Packard. Twist co-founder and general manager of DNA data storage, Bill Banyai, Ph.D., will move to Atlas and serve as its CTO.</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 independent special committee of the Twist Board of Directors approved the process of the spin out and the terms of the agreement. Jefferies LLC served as financial advisor to the independent special committee and to Twist.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release includes projections of adjusted EBITDA, which is a non-GAAP financial measure, for the period presented. Adjusted EBITDA is defined as net loss adjusted to exclude interest income, interest expense, income tax expense, depreciation and amortization, other income/expense, net, stock-based compensation expense, restructuring and other costs, impairment of long-lived assets, change in fair value of contingent considerations and holdbacks, and other items that we believe are not indicative of our ongoing results. This non-GAAP measure is not in accordance with, or an alternative for, measures prepared in accordance with generally accepted accounting principles (GAAP) and may be different from non-GAAP measures used by other companies. A reconciliation of adjusted EBITDA in fiscal 2026 to a corresponding GAAP financial guidance measure is not available on a forward-looking basis because Twist does not provide guidance on GAAP net loss and is not able to present the various reconciling cash and non-cash items between GAAP net loss and adjusted EBITDA without unreasonable effort. In particular, stock-based compensation expense is impacted by the Company’s future hiring and retention needs, as well as the future fair market value of its common stock, all of which is difficult to predict and is subject to change. The actual amount of these expenses during fiscal 2026 will have a significant impact on Twist’s future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plans to hold a conference call and live audio webcast for analysts and investors today at 8:00 a.m. Eastern Time to discuss this news and the company’s fiscal second quarter 2025 financial results. The conference call will be webcast live through the Investor Relations section under the “Company” tab at </w:t>
      </w:r>
      <w:r>
        <w:rPr>
          <w:rFonts w:ascii="Times New Roman" w:cs="Times New Roman" w:eastAsia="Times New Roman" w:hAnsi="Times New Roman"/>
          <w:sz w:val="18"/>
          <w:szCs w:val="18"/>
          <w:u w:val="single" w:color="auto"/>
          <w:color w:val="auto"/>
        </w:rPr>
        <w:t>www.twistbioscience.com</w:t>
      </w:r>
      <w:r>
        <w:rPr>
          <w:rFonts w:ascii="Times New Roman" w:cs="Times New Roman" w:eastAsia="Times New Roman" w:hAnsi="Times New Roman"/>
          <w:sz w:val="18"/>
          <w:szCs w:val="18"/>
          <w:color w:val="auto"/>
        </w:rPr>
        <w:t xml:space="preserve">. Those parties interested in participating via telephone must register on the Company’s Investor Relations website or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Upon registration, all telephone participants will receive the dial-in number along with a unique PIN number that can be used to access the call. To avoid delays, we encourage participants to dial into the conference call fifteen minutes ahead of the scheduled start time. The webcast replay will be available for two weeks.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Atlas Data Storage,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Atlas Data Storage is a technology company building end-to-end DNA data storage. For additional information, please visit </w:t>
      </w:r>
      <w:r>
        <w:rPr>
          <w:rFonts w:ascii="Times New Roman" w:cs="Times New Roman" w:eastAsia="Times New Roman" w:hAnsi="Times New Roman"/>
          <w:sz w:val="18"/>
          <w:szCs w:val="18"/>
          <w:u w:val="single" w:color="auto"/>
          <w:color w:val="auto"/>
        </w:rPr>
        <w:t>www.AtlasDS.com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Twist Bioscience Corporation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Twist Bioscience, we work in service of customers who are changing the world for the better. In fields such as medicine, agriculture, industrial chemicals and defense, by using our synthetic DNA tools, our customers are developing ways to better lives and improve the sustainability of the planet. The faster our customers succeed, the better for all of us, and Twist Bioscience is uniquely positioned to help accelerate their efforts.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innovative silicon-based DNA Synthesis Platform provides precision at a scale that is otherwise unavailable to our customers. Our platform technologies overcome inefficiencies and enable cost-effective, rapid, precise, high-throughput synthesis, sequencing and therapeutics discovery, providing both the quality and quantity of the tools they need to most rapidly realize the opportunity ahead. For more information about our products and services, please visit </w:t>
      </w:r>
      <w:r>
        <w:rPr>
          <w:rFonts w:ascii="Times New Roman" w:cs="Times New Roman" w:eastAsia="Times New Roman" w:hAnsi="Times New Roman"/>
          <w:sz w:val="18"/>
          <w:szCs w:val="18"/>
          <w:u w:val="single" w:color="auto"/>
          <w:color w:val="auto"/>
        </w:rPr>
        <w:t>www.twistbioscience.com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Bluesky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Twist Bioscience Legal Notice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facts contained herein are forward-looking statements reflecting the current beliefs and expectations of management made pursuant to the safe harbor provisions of the Private Securities Litigation Reform Act of 1995, including, but not limited to, the timing and ability of Twist to achieve adjusted EBITDA breakeven, the expected benefits of the spin-out, expectations relating to future contingent payments, expectations with respect to and Atlas Data Storage’s ability to accelerate the technology development and commercialization of DNA data storage, and expectations relating to Altas Data Storage’s ability to close committed financing and close additional rounds of financing. Forward-looking statements involve known and unknown risks, uncertainties, and other important factors that may cause Twist’s actual results or achievements to be materially different from any future results or achievements expressed or implied by the forward-looking statements. Such risks and uncertainties include, among others, the ability of Atlas to further develop DNA data storage capabilities and commercialize products and related services, market acceptance of such products and services and competition by other data storage providers. For a description of certain risks and uncertainties that could cause actual results to differ from those expressed in these forward-looking statements, as well as risks relating to Twist’s business in general, see Twist’s risk factors set forth in Twist’s Annual Report on Form 10-K filed with the SEC on November 18, 2024 and subsequent filings with the SEC. Any forward-looking statements contained in this presentation speak only as of the date hereof, and Twist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Bitting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Corporate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925-202-6211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abitting@twistbioscience.com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Houlihan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774-265-5334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ahoulihan@twistbioscience.com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320" w:top="9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lvl w:ilvl="3">
      <w:lvlJc w:val="left"/>
      <w:lvlText w:val="\emdash "/>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2025-05-05T06:40:42Z</dcterms:created>
  <dcterms:modified xsi:type="dcterms:W3CDTF">2025-05-05T06:40:42Z</dcterms:modified>
</cp:coreProperties>
</file>