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0001827198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06"/>
        <w:gridCol w:w="3799"/>
      </w:tblGrid>
      <w:tr>
        <w:trPr/>
        <w:tc>
          <w:tcPr>
            <w:tcW w:w="6406" w:type="dxa"/>
            <w:tcBorders/>
            <w:vAlign w:val="center"/>
          </w:tcPr>
          <w:p>
            <w:pPr>
              <w:pStyle w:val="TableContents"/>
              <w:bidi w:val="0"/>
              <w:spacing w:before="0" w:after="283"/>
              <w:jc w:val="left"/>
              <w:rPr/>
            </w:pPr>
            <w:r>
              <w:rPr/>
              <w:t>Name of Issuer</w:t>
            </w:r>
          </w:p>
        </w:tc>
        <w:tc>
          <w:tcPr>
            <w:tcW w:w="3799" w:type="dxa"/>
            <w:tcBorders/>
            <w:vAlign w:val="center"/>
          </w:tcPr>
          <w:p>
            <w:pPr>
              <w:pStyle w:val="TableContents"/>
              <w:bidi w:val="0"/>
              <w:spacing w:before="0" w:after="0"/>
              <w:jc w:val="left"/>
              <w:rPr/>
            </w:pPr>
            <w:r>
              <w:rPr/>
              <w:t>Twist Bioscience Corp</w:t>
            </w:r>
          </w:p>
        </w:tc>
      </w:tr>
      <w:tr>
        <w:trPr/>
        <w:tc>
          <w:tcPr>
            <w:tcW w:w="6406" w:type="dxa"/>
            <w:tcBorders/>
            <w:vAlign w:val="center"/>
          </w:tcPr>
          <w:p>
            <w:pPr>
              <w:pStyle w:val="TableContents"/>
              <w:bidi w:val="0"/>
              <w:spacing w:before="0" w:after="283"/>
              <w:jc w:val="left"/>
              <w:rPr/>
            </w:pPr>
            <w:r>
              <w:rPr/>
              <w:t>SEC File Number</w:t>
            </w:r>
          </w:p>
        </w:tc>
        <w:tc>
          <w:tcPr>
            <w:tcW w:w="3799" w:type="dxa"/>
            <w:tcBorders/>
            <w:vAlign w:val="center"/>
          </w:tcPr>
          <w:p>
            <w:pPr>
              <w:pStyle w:val="TableContents"/>
              <w:bidi w:val="0"/>
              <w:spacing w:before="0" w:after="0"/>
              <w:jc w:val="left"/>
              <w:rPr/>
            </w:pPr>
            <w:r>
              <w:rPr/>
              <w:t>001-38720</w:t>
            </w:r>
          </w:p>
        </w:tc>
      </w:tr>
      <w:tr>
        <w:trPr/>
        <w:tc>
          <w:tcPr>
            <w:tcW w:w="6406" w:type="dxa"/>
            <w:tcBorders/>
            <w:vAlign w:val="center"/>
          </w:tcPr>
          <w:p>
            <w:pPr>
              <w:pStyle w:val="TableContents"/>
              <w:bidi w:val="0"/>
              <w:spacing w:before="0" w:after="283"/>
              <w:jc w:val="left"/>
              <w:rPr/>
            </w:pPr>
            <w:r>
              <w:rPr/>
              <w:t>Address of Issuer</w:t>
            </w:r>
          </w:p>
        </w:tc>
        <w:tc>
          <w:tcPr>
            <w:tcW w:w="3799" w:type="dxa"/>
            <w:tcBorders/>
            <w:vAlign w:val="center"/>
          </w:tcPr>
          <w:p>
            <w:pPr>
              <w:pStyle w:val="TableContents"/>
              <w:bidi w:val="0"/>
              <w:spacing w:before="0" w:after="0"/>
              <w:jc w:val="left"/>
              <w:rPr/>
            </w:pPr>
            <w:r>
              <w:rPr/>
              <w:t>681 GATEWAY BLVD.</w:t>
              <w:br/>
              <w:t>SOUTH SAN FRANCISCO</w:t>
              <w:br/>
              <w:t xml:space="preserve">CALIFORNIA </w:t>
              <w:br/>
              <w:t>94080</w:t>
            </w:r>
          </w:p>
        </w:tc>
      </w:tr>
      <w:tr>
        <w:trPr/>
        <w:tc>
          <w:tcPr>
            <w:tcW w:w="6406" w:type="dxa"/>
            <w:tcBorders/>
            <w:vAlign w:val="center"/>
          </w:tcPr>
          <w:p>
            <w:pPr>
              <w:pStyle w:val="TableContents"/>
              <w:bidi w:val="0"/>
              <w:spacing w:before="0" w:after="283"/>
              <w:jc w:val="left"/>
              <w:rPr/>
            </w:pPr>
            <w:r>
              <w:rPr/>
              <w:t>Phone</w:t>
            </w:r>
          </w:p>
        </w:tc>
        <w:tc>
          <w:tcPr>
            <w:tcW w:w="3799" w:type="dxa"/>
            <w:tcBorders/>
            <w:vAlign w:val="center"/>
          </w:tcPr>
          <w:p>
            <w:pPr>
              <w:pStyle w:val="TableContents"/>
              <w:bidi w:val="0"/>
              <w:spacing w:before="0" w:after="0"/>
              <w:jc w:val="left"/>
              <w:rPr/>
            </w:pPr>
            <w:r>
              <w:rPr/>
              <w:t>800-719-0671</w:t>
            </w:r>
          </w:p>
        </w:tc>
      </w:tr>
      <w:tr>
        <w:trPr/>
        <w:tc>
          <w:tcPr>
            <w:tcW w:w="6406" w:type="dxa"/>
            <w:tcBorders/>
            <w:vAlign w:val="center"/>
          </w:tcPr>
          <w:p>
            <w:pPr>
              <w:pStyle w:val="TableContents"/>
              <w:bidi w:val="0"/>
              <w:spacing w:before="0" w:after="283"/>
              <w:jc w:val="left"/>
              <w:rPr/>
            </w:pPr>
            <w:r>
              <w:rPr/>
              <w:t>Name of Person for Whose Account the Securities are To Be Sold</w:t>
            </w:r>
          </w:p>
        </w:tc>
        <w:tc>
          <w:tcPr>
            <w:tcW w:w="3799" w:type="dxa"/>
            <w:tcBorders/>
            <w:vAlign w:val="center"/>
          </w:tcPr>
          <w:p>
            <w:pPr>
              <w:pStyle w:val="TableContents"/>
              <w:bidi w:val="0"/>
              <w:spacing w:before="0" w:after="0"/>
              <w:jc w:val="left"/>
              <w:rPr/>
            </w:pPr>
            <w:r>
              <w:rPr/>
              <w:t>Laponis Adam</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06" w:type="dxa"/>
            <w:tcBorders/>
            <w:vAlign w:val="center"/>
          </w:tcPr>
          <w:p>
            <w:pPr>
              <w:pStyle w:val="TableContents"/>
              <w:bidi w:val="0"/>
              <w:spacing w:before="0" w:after="283"/>
              <w:jc w:val="left"/>
              <w:rPr/>
            </w:pPr>
            <w:r>
              <w:rPr/>
              <w:t>Relationship to Issuer</w:t>
            </w:r>
          </w:p>
        </w:tc>
        <w:tc>
          <w:tcPr>
            <w:tcW w:w="379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2399</w:t>
            </w:r>
          </w:p>
        </w:tc>
        <w:tc>
          <w:tcPr>
            <w:tcW w:w="1377" w:type="dxa"/>
            <w:tcBorders/>
            <w:vAlign w:val="center"/>
          </w:tcPr>
          <w:p>
            <w:pPr>
              <w:pStyle w:val="TableContents"/>
              <w:bidi w:val="0"/>
              <w:spacing w:before="0" w:after="283"/>
              <w:jc w:val="left"/>
              <w:rPr/>
            </w:pPr>
            <w:r>
              <w:rPr/>
              <w:t>226306.06</w:t>
            </w:r>
          </w:p>
        </w:tc>
        <w:tc>
          <w:tcPr>
            <w:tcW w:w="1552" w:type="dxa"/>
            <w:tcBorders/>
            <w:vAlign w:val="center"/>
          </w:tcPr>
          <w:p>
            <w:pPr>
              <w:pStyle w:val="TableContents"/>
              <w:bidi w:val="0"/>
              <w:spacing w:before="0" w:after="283"/>
              <w:jc w:val="left"/>
              <w:rPr/>
            </w:pPr>
            <w:r>
              <w:rPr/>
              <w:t>62271314</w:t>
            </w:r>
          </w:p>
        </w:tc>
        <w:tc>
          <w:tcPr>
            <w:tcW w:w="1567" w:type="dxa"/>
            <w:tcBorders/>
            <w:vAlign w:val="center"/>
          </w:tcPr>
          <w:p>
            <w:pPr>
              <w:pStyle w:val="TableContents"/>
              <w:bidi w:val="0"/>
              <w:spacing w:before="0" w:after="283"/>
              <w:jc w:val="left"/>
              <w:rPr/>
            </w:pPr>
            <w:r>
              <w:rPr/>
              <w:t>07/09/2026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07/08/2025</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2399</w:t>
            </w:r>
          </w:p>
        </w:tc>
        <w:tc>
          <w:tcPr>
            <w:tcW w:w="1046" w:type="dxa"/>
            <w:tcBorders/>
            <w:vAlign w:val="center"/>
          </w:tcPr>
          <w:p>
            <w:pPr>
              <w:pStyle w:val="TableContents"/>
              <w:bidi w:val="0"/>
              <w:spacing w:before="0" w:after="283"/>
              <w:jc w:val="left"/>
              <w:rPr/>
            </w:pPr>
            <w:r>
              <w:rPr/>
              <w:t>07/08/2025</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42"/>
        <w:gridCol w:w="2974"/>
        <w:gridCol w:w="951"/>
        <w:gridCol w:w="1569"/>
        <w:gridCol w:w="1769"/>
      </w:tblGrid>
      <w:tr>
        <w:trPr/>
        <w:tc>
          <w:tcPr>
            <w:tcW w:w="2942" w:type="dxa"/>
            <w:tcBorders/>
            <w:vAlign w:val="center"/>
          </w:tcPr>
          <w:p>
            <w:pPr>
              <w:pStyle w:val="TableHeading"/>
              <w:suppressLineNumbers/>
              <w:bidi w:val="0"/>
              <w:spacing w:before="0" w:after="283"/>
              <w:jc w:val="center"/>
              <w:rPr/>
            </w:pPr>
            <w:r>
              <w:rPr/>
              <w:t>Name and Address of Seller</w:t>
            </w:r>
          </w:p>
        </w:tc>
        <w:tc>
          <w:tcPr>
            <w:tcW w:w="2974" w:type="dxa"/>
            <w:tcBorders/>
            <w:vAlign w:val="center"/>
          </w:tcPr>
          <w:p>
            <w:pPr>
              <w:pStyle w:val="TableHeading"/>
              <w:suppressLineNumbers/>
              <w:bidi w:val="0"/>
              <w:spacing w:before="0" w:after="283"/>
              <w:jc w:val="center"/>
              <w:rPr/>
            </w:pPr>
            <w:r>
              <w:rPr/>
              <w:t>Title of Securities Sold</w:t>
            </w:r>
          </w:p>
        </w:tc>
        <w:tc>
          <w:tcPr>
            <w:tcW w:w="951" w:type="dxa"/>
            <w:tcBorders/>
            <w:vAlign w:val="center"/>
          </w:tcPr>
          <w:p>
            <w:pPr>
              <w:pStyle w:val="TableHeading"/>
              <w:suppressLineNumbers/>
              <w:bidi w:val="0"/>
              <w:spacing w:before="0" w:after="283"/>
              <w:jc w:val="center"/>
              <w:rPr/>
            </w:pPr>
            <w:r>
              <w:rPr/>
              <w:t>Date of Sale</w:t>
            </w:r>
          </w:p>
        </w:tc>
        <w:tc>
          <w:tcPr>
            <w:tcW w:w="1569" w:type="dxa"/>
            <w:tcBorders/>
            <w:vAlign w:val="center"/>
          </w:tcPr>
          <w:p>
            <w:pPr>
              <w:pStyle w:val="TableHeading"/>
              <w:suppressLineNumbers/>
              <w:bidi w:val="0"/>
              <w:spacing w:before="0" w:after="283"/>
              <w:jc w:val="center"/>
              <w:rPr/>
            </w:pPr>
            <w:r>
              <w:rPr/>
              <w:t>Amount of Securities Sold</w:t>
            </w:r>
          </w:p>
        </w:tc>
        <w:tc>
          <w:tcPr>
            <w:tcW w:w="1769" w:type="dxa"/>
            <w:tcBorders/>
            <w:vAlign w:val="center"/>
          </w:tcPr>
          <w:p>
            <w:pPr>
              <w:pStyle w:val="TableHeading"/>
              <w:suppressLineNumbers/>
              <w:bidi w:val="0"/>
              <w:spacing w:before="0" w:after="283"/>
              <w:jc w:val="center"/>
              <w:rPr/>
            </w:pPr>
            <w:r>
              <w:rPr/>
              <w:t>Gross Proceeds</w:t>
            </w:r>
          </w:p>
        </w:tc>
      </w:tr>
      <w:tr>
        <w:trPr/>
        <w:tc>
          <w:tcPr>
            <w:tcW w:w="2942" w:type="dxa"/>
            <w:tcBorders/>
            <w:vAlign w:val="center"/>
          </w:tcPr>
          <w:p>
            <w:pPr>
              <w:pStyle w:val="TableContents"/>
              <w:bidi w:val="0"/>
              <w:spacing w:before="0" w:after="283"/>
              <w:jc w:val="left"/>
              <w:rPr/>
            </w:pPr>
            <w:r>
              <w:rPr/>
              <w:t>Adam Laponis</w:t>
              <w:br/>
              <w:t>681 Gateway Blvd</w:t>
              <w:br/>
              <w:t>South San Francisco   CA   94080</w:t>
            </w:r>
          </w:p>
        </w:tc>
        <w:tc>
          <w:tcPr>
            <w:tcW w:w="2974" w:type="dxa"/>
            <w:tcBorders/>
            <w:vAlign w:val="center"/>
          </w:tcPr>
          <w:p>
            <w:pPr>
              <w:pStyle w:val="TableContents"/>
              <w:bidi w:val="0"/>
              <w:spacing w:before="0" w:after="283"/>
              <w:jc w:val="left"/>
              <w:rPr/>
            </w:pPr>
            <w:r>
              <w:rPr/>
              <w:t>Common</w:t>
            </w:r>
          </w:p>
        </w:tc>
        <w:tc>
          <w:tcPr>
            <w:tcW w:w="951" w:type="dxa"/>
            <w:tcBorders/>
            <w:vAlign w:val="center"/>
          </w:tcPr>
          <w:p>
            <w:pPr>
              <w:pStyle w:val="TableContents"/>
              <w:bidi w:val="0"/>
              <w:spacing w:before="0" w:after="283"/>
              <w:jc w:val="left"/>
              <w:rPr/>
            </w:pPr>
            <w:r>
              <w:rPr/>
              <w:t>04/09/2026</w:t>
            </w:r>
          </w:p>
        </w:tc>
        <w:tc>
          <w:tcPr>
            <w:tcW w:w="1569" w:type="dxa"/>
            <w:tcBorders/>
            <w:vAlign w:val="center"/>
          </w:tcPr>
          <w:p>
            <w:pPr>
              <w:pStyle w:val="TableContents"/>
              <w:bidi w:val="0"/>
              <w:spacing w:before="0" w:after="283"/>
              <w:jc w:val="left"/>
              <w:rPr/>
            </w:pPr>
            <w:r>
              <w:rPr/>
              <w:t>2597</w:t>
            </w:r>
          </w:p>
        </w:tc>
        <w:tc>
          <w:tcPr>
            <w:tcW w:w="1769" w:type="dxa"/>
            <w:tcBorders/>
            <w:vAlign w:val="center"/>
          </w:tcPr>
          <w:p>
            <w:pPr>
              <w:pStyle w:val="TableContents"/>
              <w:bidi w:val="0"/>
              <w:spacing w:before="0" w:after="283"/>
              <w:jc w:val="left"/>
              <w:rPr/>
            </w:pPr>
            <w:r>
              <w:rPr/>
              <w:t>129561.48</w:t>
            </w:r>
          </w:p>
        </w:tc>
      </w:tr>
      <w:tr>
        <w:trPr/>
        <w:tc>
          <w:tcPr>
            <w:tcW w:w="2942" w:type="dxa"/>
            <w:tcBorders/>
            <w:vAlign w:val="center"/>
          </w:tcPr>
          <w:p>
            <w:pPr>
              <w:pStyle w:val="TableContents"/>
              <w:bidi w:val="0"/>
              <w:spacing w:before="0" w:after="283"/>
              <w:jc w:val="left"/>
              <w:rPr/>
            </w:pPr>
            <w:r>
              <w:rPr/>
              <w:t>Adam Laponis</w:t>
              <w:br/>
              <w:t>681 Gateway Blvd</w:t>
              <w:br/>
              <w:t>South San Francisco   CA   94080</w:t>
            </w:r>
          </w:p>
        </w:tc>
        <w:tc>
          <w:tcPr>
            <w:tcW w:w="2974" w:type="dxa"/>
            <w:tcBorders/>
            <w:vAlign w:val="center"/>
          </w:tcPr>
          <w:p>
            <w:pPr>
              <w:pStyle w:val="TableContents"/>
              <w:bidi w:val="0"/>
              <w:spacing w:before="0" w:after="283"/>
              <w:jc w:val="left"/>
              <w:rPr/>
            </w:pPr>
            <w:r>
              <w:rPr/>
              <w:t>Common</w:t>
            </w:r>
          </w:p>
        </w:tc>
        <w:tc>
          <w:tcPr>
            <w:tcW w:w="951" w:type="dxa"/>
            <w:tcBorders/>
            <w:vAlign w:val="center"/>
          </w:tcPr>
          <w:p>
            <w:pPr>
              <w:pStyle w:val="TableContents"/>
              <w:bidi w:val="0"/>
              <w:spacing w:before="0" w:after="283"/>
              <w:jc w:val="left"/>
              <w:rPr/>
            </w:pPr>
            <w:r>
              <w:rPr/>
              <w:t>04/14/2026</w:t>
            </w:r>
          </w:p>
        </w:tc>
        <w:tc>
          <w:tcPr>
            <w:tcW w:w="1569" w:type="dxa"/>
            <w:tcBorders/>
            <w:vAlign w:val="center"/>
          </w:tcPr>
          <w:p>
            <w:pPr>
              <w:pStyle w:val="TableContents"/>
              <w:bidi w:val="0"/>
              <w:spacing w:before="0" w:after="283"/>
              <w:jc w:val="left"/>
              <w:rPr/>
            </w:pPr>
            <w:r>
              <w:rPr/>
              <w:t>3000</w:t>
            </w:r>
          </w:p>
        </w:tc>
        <w:tc>
          <w:tcPr>
            <w:tcW w:w="1769" w:type="dxa"/>
            <w:tcBorders/>
            <w:vAlign w:val="center"/>
          </w:tcPr>
          <w:p>
            <w:pPr>
              <w:pStyle w:val="TableContents"/>
              <w:bidi w:val="0"/>
              <w:spacing w:before="0" w:after="283"/>
              <w:jc w:val="left"/>
              <w:rPr/>
            </w:pPr>
            <w:r>
              <w:rPr/>
              <w:t>165000.00</w:t>
            </w:r>
          </w:p>
        </w:tc>
      </w:tr>
      <w:tr>
        <w:trPr/>
        <w:tc>
          <w:tcPr>
            <w:tcW w:w="2942" w:type="dxa"/>
            <w:tcBorders/>
            <w:vAlign w:val="center"/>
          </w:tcPr>
          <w:p>
            <w:pPr>
              <w:pStyle w:val="TableContents"/>
              <w:bidi w:val="0"/>
              <w:spacing w:before="0" w:after="283"/>
              <w:jc w:val="left"/>
              <w:rPr/>
            </w:pPr>
            <w:r>
              <w:rPr/>
              <w:t>Adam Laponis</w:t>
              <w:br/>
              <w:t>681 Gateway Blvd</w:t>
              <w:br/>
              <w:t>South San Francisco   CA   94080</w:t>
            </w:r>
          </w:p>
        </w:tc>
        <w:tc>
          <w:tcPr>
            <w:tcW w:w="2974" w:type="dxa"/>
            <w:tcBorders/>
            <w:vAlign w:val="center"/>
          </w:tcPr>
          <w:p>
            <w:pPr>
              <w:pStyle w:val="TableContents"/>
              <w:bidi w:val="0"/>
              <w:spacing w:before="0" w:after="283"/>
              <w:jc w:val="left"/>
              <w:rPr/>
            </w:pPr>
            <w:r>
              <w:rPr/>
              <w:t>Common</w:t>
            </w:r>
          </w:p>
        </w:tc>
        <w:tc>
          <w:tcPr>
            <w:tcW w:w="951" w:type="dxa"/>
            <w:tcBorders/>
            <w:vAlign w:val="center"/>
          </w:tcPr>
          <w:p>
            <w:pPr>
              <w:pStyle w:val="TableContents"/>
              <w:bidi w:val="0"/>
              <w:spacing w:before="0" w:after="283"/>
              <w:jc w:val="left"/>
              <w:rPr/>
            </w:pPr>
            <w:r>
              <w:rPr/>
              <w:t>04/17/2026</w:t>
            </w:r>
          </w:p>
        </w:tc>
        <w:tc>
          <w:tcPr>
            <w:tcW w:w="1569" w:type="dxa"/>
            <w:tcBorders/>
            <w:vAlign w:val="center"/>
          </w:tcPr>
          <w:p>
            <w:pPr>
              <w:pStyle w:val="TableContents"/>
              <w:bidi w:val="0"/>
              <w:spacing w:before="0" w:after="283"/>
              <w:jc w:val="left"/>
              <w:rPr/>
            </w:pPr>
            <w:r>
              <w:rPr/>
              <w:t>4000</w:t>
            </w:r>
          </w:p>
        </w:tc>
        <w:tc>
          <w:tcPr>
            <w:tcW w:w="1769" w:type="dxa"/>
            <w:tcBorders/>
            <w:vAlign w:val="center"/>
          </w:tcPr>
          <w:p>
            <w:pPr>
              <w:pStyle w:val="TableContents"/>
              <w:bidi w:val="0"/>
              <w:spacing w:before="0" w:after="283"/>
              <w:jc w:val="left"/>
              <w:rPr/>
            </w:pPr>
            <w:r>
              <w:rPr/>
              <w:t>240000.00</w:t>
            </w:r>
          </w:p>
        </w:tc>
      </w:tr>
      <w:tr>
        <w:trPr/>
        <w:tc>
          <w:tcPr>
            <w:tcW w:w="2942" w:type="dxa"/>
            <w:tcBorders/>
            <w:vAlign w:val="center"/>
          </w:tcPr>
          <w:p>
            <w:pPr>
              <w:pStyle w:val="TableContents"/>
              <w:bidi w:val="0"/>
              <w:spacing w:before="0" w:after="283"/>
              <w:jc w:val="left"/>
              <w:rPr/>
            </w:pPr>
            <w:r>
              <w:rPr/>
              <w:t>Adam Laponis</w:t>
              <w:br/>
              <w:t>681 Gateway Blvd</w:t>
              <w:br/>
              <w:t>South San Francisco   CA   94080</w:t>
            </w:r>
          </w:p>
        </w:tc>
        <w:tc>
          <w:tcPr>
            <w:tcW w:w="2974" w:type="dxa"/>
            <w:tcBorders/>
            <w:vAlign w:val="center"/>
          </w:tcPr>
          <w:p>
            <w:pPr>
              <w:pStyle w:val="TableContents"/>
              <w:bidi w:val="0"/>
              <w:spacing w:before="0" w:after="283"/>
              <w:jc w:val="left"/>
              <w:rPr/>
            </w:pPr>
            <w:r>
              <w:rPr/>
              <w:t>Common</w:t>
            </w:r>
          </w:p>
        </w:tc>
        <w:tc>
          <w:tcPr>
            <w:tcW w:w="951" w:type="dxa"/>
            <w:tcBorders/>
            <w:vAlign w:val="center"/>
          </w:tcPr>
          <w:p>
            <w:pPr>
              <w:pStyle w:val="TableContents"/>
              <w:bidi w:val="0"/>
              <w:spacing w:before="0" w:after="283"/>
              <w:jc w:val="left"/>
              <w:rPr/>
            </w:pPr>
            <w:r>
              <w:rPr/>
              <w:t>05/21/2026</w:t>
            </w:r>
          </w:p>
        </w:tc>
        <w:tc>
          <w:tcPr>
            <w:tcW w:w="1569" w:type="dxa"/>
            <w:tcBorders/>
            <w:vAlign w:val="center"/>
          </w:tcPr>
          <w:p>
            <w:pPr>
              <w:pStyle w:val="TableContents"/>
              <w:bidi w:val="0"/>
              <w:spacing w:before="0" w:after="283"/>
              <w:jc w:val="left"/>
              <w:rPr/>
            </w:pPr>
            <w:r>
              <w:rPr/>
              <w:t>2019</w:t>
            </w:r>
          </w:p>
        </w:tc>
        <w:tc>
          <w:tcPr>
            <w:tcW w:w="1769" w:type="dxa"/>
            <w:tcBorders/>
            <w:vAlign w:val="center"/>
          </w:tcPr>
          <w:p>
            <w:pPr>
              <w:pStyle w:val="TableContents"/>
              <w:bidi w:val="0"/>
              <w:spacing w:before="0" w:after="283"/>
              <w:jc w:val="left"/>
              <w:rPr/>
            </w:pPr>
            <w:r>
              <w:rPr/>
              <w:t>107525.08</w:t>
            </w:r>
          </w:p>
        </w:tc>
      </w:tr>
      <w:tr>
        <w:trPr/>
        <w:tc>
          <w:tcPr>
            <w:tcW w:w="2942" w:type="dxa"/>
            <w:tcBorders/>
            <w:vAlign w:val="center"/>
          </w:tcPr>
          <w:p>
            <w:pPr>
              <w:pStyle w:val="TableContents"/>
              <w:bidi w:val="0"/>
              <w:spacing w:before="0" w:after="283"/>
              <w:jc w:val="left"/>
              <w:rPr/>
            </w:pPr>
            <w:r>
              <w:rPr/>
              <w:t>Adam Laponis</w:t>
              <w:br/>
              <w:t>681 Gateway Blvd</w:t>
              <w:br/>
              <w:t>South San Francisco   CA   94080</w:t>
            </w:r>
          </w:p>
        </w:tc>
        <w:tc>
          <w:tcPr>
            <w:tcW w:w="2974" w:type="dxa"/>
            <w:tcBorders/>
            <w:vAlign w:val="center"/>
          </w:tcPr>
          <w:p>
            <w:pPr>
              <w:pStyle w:val="TableContents"/>
              <w:bidi w:val="0"/>
              <w:spacing w:before="0" w:after="283"/>
              <w:jc w:val="left"/>
              <w:rPr/>
            </w:pPr>
            <w:r>
              <w:rPr/>
              <w:t>Common</w:t>
            </w:r>
          </w:p>
        </w:tc>
        <w:tc>
          <w:tcPr>
            <w:tcW w:w="951" w:type="dxa"/>
            <w:tcBorders/>
            <w:vAlign w:val="center"/>
          </w:tcPr>
          <w:p>
            <w:pPr>
              <w:pStyle w:val="TableContents"/>
              <w:bidi w:val="0"/>
              <w:spacing w:before="0" w:after="283"/>
              <w:jc w:val="left"/>
              <w:rPr/>
            </w:pPr>
            <w:r>
              <w:rPr/>
              <w:t>05/29/2026</w:t>
            </w:r>
          </w:p>
        </w:tc>
        <w:tc>
          <w:tcPr>
            <w:tcW w:w="1569" w:type="dxa"/>
            <w:tcBorders/>
            <w:vAlign w:val="center"/>
          </w:tcPr>
          <w:p>
            <w:pPr>
              <w:pStyle w:val="TableContents"/>
              <w:bidi w:val="0"/>
              <w:spacing w:before="0" w:after="283"/>
              <w:jc w:val="left"/>
              <w:rPr/>
            </w:pPr>
            <w:r>
              <w:rPr/>
              <w:t>4000</w:t>
            </w:r>
          </w:p>
        </w:tc>
        <w:tc>
          <w:tcPr>
            <w:tcW w:w="1769" w:type="dxa"/>
            <w:tcBorders/>
            <w:vAlign w:val="center"/>
          </w:tcPr>
          <w:p>
            <w:pPr>
              <w:pStyle w:val="TableContents"/>
              <w:bidi w:val="0"/>
              <w:spacing w:before="0" w:after="283"/>
              <w:jc w:val="left"/>
              <w:rPr/>
            </w:pPr>
            <w:r>
              <w:rPr/>
              <w:t>280000.00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53"/>
        <w:gridCol w:w="8452"/>
      </w:tblGrid>
      <w:tr>
        <w:trPr/>
        <w:tc>
          <w:tcPr>
            <w:tcW w:w="1753" w:type="dxa"/>
            <w:tcBorders/>
            <w:vAlign w:val="center"/>
          </w:tcPr>
          <w:p>
            <w:pPr>
              <w:pStyle w:val="TableContents"/>
              <w:bidi w:val="0"/>
              <w:spacing w:before="0" w:after="283"/>
              <w:jc w:val="left"/>
              <w:rPr/>
            </w:pPr>
            <w:r>
              <w:rPr/>
              <w:t>Remarks</w:t>
            </w:r>
          </w:p>
        </w:tc>
        <w:tc>
          <w:tcPr>
            <w:tcW w:w="8452" w:type="dxa"/>
            <w:tcBorders/>
            <w:vAlign w:val="center"/>
          </w:tcPr>
          <w:p>
            <w:pPr>
              <w:pStyle w:val="TableContents"/>
              <w:bidi w:val="0"/>
              <w:spacing w:before="0" w:after="0"/>
              <w:jc w:val="left"/>
              <w:rPr/>
            </w:pPr>
            <w:r>
              <w:rPr/>
              <w:t>Sale includes an amount necessary to cover a tax obligation resulting from the settlement of a vested equity award distribution.</w:t>
            </w:r>
          </w:p>
        </w:tc>
      </w:tr>
      <w:tr>
        <w:trPr/>
        <w:tc>
          <w:tcPr>
            <w:tcW w:w="1753" w:type="dxa"/>
            <w:tcBorders/>
            <w:vAlign w:val="center"/>
          </w:tcPr>
          <w:p>
            <w:pPr>
              <w:pStyle w:val="TableContents"/>
              <w:bidi w:val="0"/>
              <w:spacing w:before="0" w:after="283"/>
              <w:jc w:val="left"/>
              <w:rPr/>
            </w:pPr>
            <w:r>
              <w:rPr/>
              <w:t>Date of Notice</w:t>
            </w:r>
          </w:p>
        </w:tc>
        <w:tc>
          <w:tcPr>
            <w:tcW w:w="8452" w:type="dxa"/>
            <w:tcBorders/>
            <w:vAlign w:val="center"/>
          </w:tcPr>
          <w:p>
            <w:pPr>
              <w:pStyle w:val="TableContents"/>
              <w:bidi w:val="0"/>
              <w:spacing w:before="0" w:after="0"/>
              <w:jc w:val="left"/>
              <w:rPr/>
            </w:pPr>
            <w:r>
              <w:rPr/>
              <w:t>07/09/2026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53" w:type="dxa"/>
            <w:tcBorders/>
            <w:vAlign w:val="center"/>
          </w:tcPr>
          <w:p>
            <w:pPr>
              <w:pStyle w:val="TableContents"/>
              <w:bidi w:val="0"/>
              <w:spacing w:before="0" w:after="283"/>
              <w:jc w:val="left"/>
              <w:rPr/>
            </w:pPr>
            <w:r>
              <w:rPr/>
              <w:t>Signature</w:t>
            </w:r>
          </w:p>
        </w:tc>
        <w:tc>
          <w:tcPr>
            <w:tcW w:w="8452" w:type="dxa"/>
            <w:tcBorders/>
            <w:vAlign w:val="center"/>
          </w:tcPr>
          <w:p>
            <w:pPr>
              <w:pStyle w:val="TableContents"/>
              <w:bidi w:val="0"/>
              <w:spacing w:before="0" w:after="0"/>
              <w:jc w:val="left"/>
              <w:rPr/>
            </w:pPr>
            <w:r>
              <w:rPr/>
              <w:t>/s/ Adam Gehring, as a duly authorized representative of Fidelity Brokerage Services LLC, as attorney-in-fact for Adam Laponis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690</Words>
  <Characters>3555</Characters>
  <CharactersWithSpaces>4181</CharactersWithSpaces>
  <Paragraphs>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